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D2294" w:rsidRDefault="000D2294">
      <w:pPr>
        <w:pStyle w:val="Standard"/>
        <w:spacing w:after="0" w:line="240" w:lineRule="auto"/>
        <w:jc w:val="center"/>
      </w:pPr>
      <w:bookmarkStart w:id="0" w:name="_GoBack"/>
      <w:bookmarkEnd w:id="0"/>
    </w:p>
    <w:p w:rsidR="007A38F6" w:rsidRDefault="007A38F6">
      <w:pPr>
        <w:pStyle w:val="Standard"/>
        <w:spacing w:after="0" w:line="240" w:lineRule="auto"/>
        <w:jc w:val="center"/>
        <w:rPr>
          <w:b/>
        </w:rPr>
      </w:pPr>
    </w:p>
    <w:p w:rsidR="000D2294" w:rsidRDefault="000D2294">
      <w:pPr>
        <w:pStyle w:val="Standard"/>
        <w:spacing w:after="0" w:line="240" w:lineRule="auto"/>
        <w:jc w:val="center"/>
      </w:pPr>
      <w:r>
        <w:rPr>
          <w:b/>
        </w:rPr>
        <w:t>БРЯНСКАЯ ОБЛАСТЬ</w:t>
      </w: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E6104B" w:rsidP="00E6104B">
      <w:pPr>
        <w:pStyle w:val="Standard"/>
        <w:tabs>
          <w:tab w:val="left" w:pos="7826"/>
        </w:tabs>
        <w:spacing w:after="0" w:line="240" w:lineRule="auto"/>
        <w:rPr>
          <w:b/>
        </w:rPr>
      </w:pPr>
      <w:r>
        <w:rPr>
          <w:b/>
        </w:rPr>
        <w:tab/>
      </w: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pPr>
      <w:r>
        <w:rPr>
          <w:b/>
          <w:sz w:val="40"/>
          <w:szCs w:val="40"/>
        </w:rPr>
        <w:t xml:space="preserve">ДОКЛАД </w:t>
      </w:r>
    </w:p>
    <w:p w:rsidR="000D2294" w:rsidRDefault="000D2294">
      <w:pPr>
        <w:pStyle w:val="Standard"/>
        <w:spacing w:after="0" w:line="240" w:lineRule="auto"/>
        <w:jc w:val="center"/>
      </w:pPr>
      <w:r>
        <w:rPr>
          <w:b/>
          <w:sz w:val="40"/>
          <w:szCs w:val="40"/>
        </w:rPr>
        <w:t xml:space="preserve">О ДЕЯТЕЛЬНОСТИ В ОБЛАСТИ ПРОТИВОДЕЙСТВИЯ КОРРУПЦИИ </w:t>
      </w:r>
    </w:p>
    <w:p w:rsidR="000D2294" w:rsidRDefault="000D2294">
      <w:pPr>
        <w:pStyle w:val="Standard"/>
        <w:spacing w:after="0" w:line="240" w:lineRule="auto"/>
        <w:jc w:val="center"/>
      </w:pPr>
      <w:r>
        <w:rPr>
          <w:b/>
          <w:sz w:val="40"/>
          <w:szCs w:val="40"/>
        </w:rPr>
        <w:t>В БРЯНСКОЙ ОБЛАСТИ</w:t>
      </w:r>
    </w:p>
    <w:p w:rsidR="000D2294" w:rsidRDefault="000D2294">
      <w:pPr>
        <w:pStyle w:val="Standard"/>
        <w:spacing w:after="0" w:line="240" w:lineRule="auto"/>
        <w:jc w:val="center"/>
      </w:pPr>
      <w:r>
        <w:rPr>
          <w:b/>
          <w:sz w:val="40"/>
          <w:szCs w:val="40"/>
        </w:rPr>
        <w:t xml:space="preserve">В </w:t>
      </w:r>
      <w:r w:rsidR="00040AE6">
        <w:rPr>
          <w:b/>
          <w:sz w:val="40"/>
          <w:szCs w:val="40"/>
        </w:rPr>
        <w:t>202</w:t>
      </w:r>
      <w:r w:rsidR="00C47C05">
        <w:rPr>
          <w:b/>
          <w:sz w:val="40"/>
          <w:szCs w:val="40"/>
        </w:rPr>
        <w:t>2</w:t>
      </w:r>
      <w:r>
        <w:rPr>
          <w:b/>
          <w:sz w:val="40"/>
          <w:szCs w:val="40"/>
        </w:rPr>
        <w:t xml:space="preserve"> ГОДУ</w:t>
      </w: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CC25EC">
      <w:pPr>
        <w:pStyle w:val="Standard"/>
        <w:spacing w:after="0" w:line="240" w:lineRule="auto"/>
        <w:jc w:val="center"/>
        <w:rPr>
          <w:b/>
        </w:rPr>
      </w:pPr>
      <w:r>
        <w:rPr>
          <w:b/>
        </w:rPr>
        <w:t xml:space="preserve"> </w:t>
      </w: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rPr>
          <w:b/>
        </w:rPr>
      </w:pPr>
    </w:p>
    <w:p w:rsidR="000D2294" w:rsidRDefault="000D2294">
      <w:pPr>
        <w:pStyle w:val="Standard"/>
        <w:spacing w:after="0" w:line="240" w:lineRule="auto"/>
        <w:jc w:val="center"/>
      </w:pPr>
      <w:r>
        <w:rPr>
          <w:b/>
        </w:rPr>
        <w:t>г. Брянск</w:t>
      </w:r>
    </w:p>
    <w:p w:rsidR="000D2294" w:rsidRDefault="000D2294">
      <w:pPr>
        <w:pStyle w:val="Standard"/>
        <w:spacing w:after="0" w:line="240" w:lineRule="auto"/>
        <w:jc w:val="center"/>
        <w:rPr>
          <w:b/>
        </w:rPr>
      </w:pPr>
    </w:p>
    <w:p w:rsidR="00BB6B17" w:rsidRDefault="00BB6B17">
      <w:pPr>
        <w:ind w:firstLine="709"/>
        <w:jc w:val="both"/>
        <w:rPr>
          <w:sz w:val="28"/>
        </w:rPr>
      </w:pPr>
    </w:p>
    <w:p w:rsidR="00BB6B17" w:rsidRDefault="00BB6B17">
      <w:pPr>
        <w:ind w:firstLine="709"/>
        <w:jc w:val="both"/>
        <w:rPr>
          <w:sz w:val="28"/>
        </w:rPr>
      </w:pPr>
    </w:p>
    <w:p w:rsidR="000D2294" w:rsidRPr="006D7806" w:rsidRDefault="000D2294">
      <w:pPr>
        <w:ind w:firstLine="709"/>
        <w:jc w:val="both"/>
      </w:pPr>
      <w:r w:rsidRPr="006D7806">
        <w:rPr>
          <w:sz w:val="28"/>
        </w:rPr>
        <w:lastRenderedPageBreak/>
        <w:t xml:space="preserve">Доклад о деятельности в области противодействия коррупции                       в Брянской области в </w:t>
      </w:r>
      <w:r w:rsidR="001B6312" w:rsidRPr="006D7806">
        <w:rPr>
          <w:sz w:val="28"/>
        </w:rPr>
        <w:t>202</w:t>
      </w:r>
      <w:r w:rsidR="00C47C05">
        <w:rPr>
          <w:sz w:val="28"/>
        </w:rPr>
        <w:t>2</w:t>
      </w:r>
      <w:r w:rsidR="001B6312" w:rsidRPr="006D7806">
        <w:rPr>
          <w:sz w:val="28"/>
        </w:rPr>
        <w:t xml:space="preserve"> </w:t>
      </w:r>
      <w:r w:rsidR="00CA7EA1">
        <w:rPr>
          <w:sz w:val="28"/>
        </w:rPr>
        <w:t xml:space="preserve">году подготовлен управлением по профилактике коррупционных и иных правонарушений </w:t>
      </w:r>
      <w:r w:rsidRPr="006D7806">
        <w:rPr>
          <w:sz w:val="28"/>
        </w:rPr>
        <w:t xml:space="preserve">администрации Губернатора Брянской области и Правительства Брянской области в соответствии </w:t>
      </w:r>
      <w:r w:rsidR="00CA7EA1">
        <w:rPr>
          <w:sz w:val="28"/>
        </w:rPr>
        <w:t xml:space="preserve">                      </w:t>
      </w:r>
      <w:r w:rsidRPr="006D7806">
        <w:rPr>
          <w:sz w:val="28"/>
        </w:rPr>
        <w:t xml:space="preserve">с Законом Брянской области от 11 июля 2007 года № 105-З </w:t>
      </w:r>
      <w:r w:rsidR="00CA7EA1">
        <w:rPr>
          <w:sz w:val="28"/>
        </w:rPr>
        <w:t xml:space="preserve">                            </w:t>
      </w:r>
      <w:r w:rsidRPr="006D7806">
        <w:rPr>
          <w:sz w:val="28"/>
        </w:rPr>
        <w:t xml:space="preserve">«О противодействии коррупции в Брянской области», Положением </w:t>
      </w:r>
      <w:r w:rsidR="00CA7EA1">
        <w:rPr>
          <w:sz w:val="28"/>
        </w:rPr>
        <w:t xml:space="preserve">                         </w:t>
      </w:r>
      <w:r w:rsidRPr="006D7806">
        <w:rPr>
          <w:sz w:val="28"/>
        </w:rPr>
        <w:t xml:space="preserve">о комиссии при Губернаторе Брянской области по координации работы </w:t>
      </w:r>
      <w:r w:rsidR="00CA7EA1">
        <w:rPr>
          <w:sz w:val="28"/>
        </w:rPr>
        <w:t xml:space="preserve">                </w:t>
      </w:r>
      <w:r w:rsidRPr="006D7806">
        <w:rPr>
          <w:sz w:val="28"/>
        </w:rPr>
        <w:t xml:space="preserve">по противодействию коррупции в Брянской области, утвержденным указом Губернатора Брянской области от 12 января 2016 года № 1, с использованием отчетов о реализации мер антикоррупционной политики, представленных государственными органами Брянской области, органами местного самоуправления Брянской области, анализа нормативных правовых актов Российской Федерации и Брянской области, материалов комиссии при Губернаторе Брянской области по координации работы по противодействию коррупции в Брянской области, информации и результатов деятельности правоохранительных органов на территории Брянской области, а также </w:t>
      </w:r>
      <w:r w:rsidR="00BD6A47">
        <w:rPr>
          <w:sz w:val="28"/>
        </w:rPr>
        <w:t xml:space="preserve">                 </w:t>
      </w:r>
      <w:r w:rsidRPr="006D7806">
        <w:rPr>
          <w:sz w:val="28"/>
        </w:rPr>
        <w:t>с использованием материалов открытых информационных ресурсов, в том числе информационно-телекоммуникационной сети «Интернет».</w:t>
      </w: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867DD9" w:rsidRDefault="000D2294">
      <w:pPr>
        <w:ind w:firstLine="709"/>
        <w:jc w:val="both"/>
        <w:rPr>
          <w:sz w:val="28"/>
          <w:highlight w:val="yellow"/>
        </w:rPr>
      </w:pPr>
    </w:p>
    <w:p w:rsidR="000D2294" w:rsidRPr="00A378F2" w:rsidRDefault="000D2294">
      <w:pPr>
        <w:ind w:firstLine="709"/>
        <w:jc w:val="both"/>
      </w:pPr>
      <w:r w:rsidRPr="00A378F2">
        <w:rPr>
          <w:b/>
          <w:bCs/>
          <w:sz w:val="28"/>
        </w:rPr>
        <w:t>СОДЕРЖАНИЕ</w:t>
      </w:r>
    </w:p>
    <w:p w:rsidR="000D2294" w:rsidRPr="00A378F2" w:rsidRDefault="000D2294">
      <w:pPr>
        <w:ind w:firstLine="709"/>
        <w:jc w:val="both"/>
        <w:rPr>
          <w:sz w:val="28"/>
        </w:rPr>
      </w:pPr>
    </w:p>
    <w:p w:rsidR="000D2294" w:rsidRPr="00A4643F" w:rsidRDefault="000D2294">
      <w:pPr>
        <w:ind w:firstLine="709"/>
        <w:jc w:val="both"/>
      </w:pPr>
      <w:r w:rsidRPr="00A4643F">
        <w:rPr>
          <w:b/>
          <w:bCs/>
          <w:sz w:val="28"/>
        </w:rPr>
        <w:t xml:space="preserve">I. Общие вопросы антикоррупционной политики </w:t>
      </w:r>
    </w:p>
    <w:p w:rsidR="000D2294" w:rsidRPr="00A4643F" w:rsidRDefault="000D2294">
      <w:pPr>
        <w:ind w:firstLine="709"/>
        <w:jc w:val="both"/>
      </w:pPr>
      <w:r w:rsidRPr="00A4643F">
        <w:rPr>
          <w:b/>
          <w:bCs/>
          <w:sz w:val="28"/>
        </w:rPr>
        <w:t xml:space="preserve">в Брянской области. Совершенствование </w:t>
      </w:r>
    </w:p>
    <w:p w:rsidR="000D2294" w:rsidRPr="00A4643F" w:rsidRDefault="000D2294">
      <w:pPr>
        <w:ind w:firstLine="709"/>
        <w:jc w:val="both"/>
      </w:pPr>
      <w:r w:rsidRPr="00A4643F">
        <w:rPr>
          <w:b/>
          <w:bCs/>
          <w:sz w:val="28"/>
        </w:rPr>
        <w:t>правовых основ противодействия коррупции</w:t>
      </w:r>
    </w:p>
    <w:p w:rsidR="000D2294" w:rsidRPr="00A4643F" w:rsidRDefault="000D2294">
      <w:pPr>
        <w:ind w:firstLine="709"/>
        <w:jc w:val="both"/>
      </w:pPr>
      <w:r w:rsidRPr="00A4643F">
        <w:rPr>
          <w:sz w:val="28"/>
        </w:rPr>
        <w:t>1.1. Правовое регулирование антикоррупционной политики…..……</w:t>
      </w:r>
      <w:r w:rsidR="00C620F4" w:rsidRPr="00A4643F">
        <w:rPr>
          <w:sz w:val="28"/>
        </w:rPr>
        <w:t>...</w:t>
      </w:r>
      <w:r w:rsidRPr="00A4643F">
        <w:rPr>
          <w:sz w:val="28"/>
        </w:rPr>
        <w:t>4</w:t>
      </w:r>
    </w:p>
    <w:p w:rsidR="000D2294" w:rsidRPr="00A4643F" w:rsidRDefault="000D2294">
      <w:pPr>
        <w:ind w:firstLine="709"/>
        <w:jc w:val="both"/>
      </w:pPr>
      <w:r w:rsidRPr="00A4643F">
        <w:rPr>
          <w:sz w:val="28"/>
        </w:rPr>
        <w:t>1.2. Проведение антикор</w:t>
      </w:r>
      <w:r w:rsidR="00F3053C" w:rsidRPr="00A4643F">
        <w:rPr>
          <w:sz w:val="28"/>
        </w:rPr>
        <w:t>рупционной экспертизы……………..………</w:t>
      </w:r>
      <w:r w:rsidR="00C620F4" w:rsidRPr="00A4643F">
        <w:rPr>
          <w:sz w:val="28"/>
        </w:rPr>
        <w:t>..</w:t>
      </w:r>
      <w:r w:rsidR="00A4643F" w:rsidRPr="00A4643F">
        <w:rPr>
          <w:sz w:val="28"/>
        </w:rPr>
        <w:t>5</w:t>
      </w:r>
    </w:p>
    <w:p w:rsidR="000D2294" w:rsidRPr="00A4643F" w:rsidRDefault="000D2294">
      <w:pPr>
        <w:ind w:firstLine="709"/>
        <w:jc w:val="both"/>
      </w:pPr>
      <w:r w:rsidRPr="00A4643F">
        <w:rPr>
          <w:b/>
          <w:bCs/>
          <w:sz w:val="28"/>
        </w:rPr>
        <w:t>II. Меры обеспечения антикоррупционной политики,</w:t>
      </w:r>
    </w:p>
    <w:p w:rsidR="000D2294" w:rsidRPr="00A4643F" w:rsidRDefault="000D2294">
      <w:pPr>
        <w:ind w:firstLine="709"/>
        <w:jc w:val="both"/>
      </w:pPr>
      <w:r w:rsidRPr="00A4643F">
        <w:rPr>
          <w:b/>
          <w:bCs/>
          <w:sz w:val="28"/>
        </w:rPr>
        <w:t>предпринимаемые специализированными антикоррупционными</w:t>
      </w:r>
    </w:p>
    <w:p w:rsidR="000D2294" w:rsidRPr="00A4643F" w:rsidRDefault="000D2294">
      <w:pPr>
        <w:ind w:firstLine="709"/>
        <w:jc w:val="both"/>
      </w:pPr>
      <w:r w:rsidRPr="00A4643F">
        <w:rPr>
          <w:b/>
          <w:bCs/>
          <w:sz w:val="28"/>
        </w:rPr>
        <w:t>структурами Брянской области</w:t>
      </w:r>
    </w:p>
    <w:p w:rsidR="00F3053C" w:rsidRPr="00A4643F" w:rsidRDefault="000D2294">
      <w:pPr>
        <w:ind w:firstLine="709"/>
        <w:jc w:val="both"/>
        <w:rPr>
          <w:sz w:val="28"/>
        </w:rPr>
      </w:pPr>
      <w:r w:rsidRPr="00A4643F">
        <w:rPr>
          <w:sz w:val="28"/>
        </w:rPr>
        <w:t>2.1.</w:t>
      </w:r>
      <w:r w:rsidRPr="00A4643F">
        <w:rPr>
          <w:b/>
          <w:sz w:val="28"/>
        </w:rPr>
        <w:t xml:space="preserve"> </w:t>
      </w:r>
      <w:r w:rsidRPr="00A4643F">
        <w:rPr>
          <w:sz w:val="28"/>
        </w:rPr>
        <w:t>Деятельность комиссии при Г</w:t>
      </w:r>
      <w:r w:rsidR="00F3053C" w:rsidRPr="00A4643F">
        <w:rPr>
          <w:sz w:val="28"/>
        </w:rPr>
        <w:t xml:space="preserve">убернаторе Брянской области </w:t>
      </w:r>
    </w:p>
    <w:p w:rsidR="000D2294" w:rsidRPr="00A4643F" w:rsidRDefault="00F3053C">
      <w:pPr>
        <w:ind w:firstLine="709"/>
        <w:jc w:val="both"/>
      </w:pPr>
      <w:r w:rsidRPr="00A4643F">
        <w:rPr>
          <w:sz w:val="28"/>
        </w:rPr>
        <w:t xml:space="preserve">по </w:t>
      </w:r>
      <w:r w:rsidR="000D2294" w:rsidRPr="00A4643F">
        <w:rPr>
          <w:sz w:val="28"/>
        </w:rPr>
        <w:t>координации работы по противодействию коррупции</w:t>
      </w:r>
    </w:p>
    <w:p w:rsidR="000D2294" w:rsidRPr="00A4643F" w:rsidRDefault="000D2294">
      <w:pPr>
        <w:ind w:firstLine="709"/>
        <w:jc w:val="both"/>
      </w:pPr>
      <w:r w:rsidRPr="00A4643F">
        <w:rPr>
          <w:sz w:val="28"/>
        </w:rPr>
        <w:t>в Брянской области</w:t>
      </w:r>
      <w:r w:rsidR="00C620F4" w:rsidRPr="00A4643F">
        <w:rPr>
          <w:sz w:val="28"/>
        </w:rPr>
        <w:t>………………………………………………………..</w:t>
      </w:r>
      <w:r w:rsidR="00A4643F" w:rsidRPr="00A4643F">
        <w:rPr>
          <w:sz w:val="28"/>
        </w:rPr>
        <w:t>7</w:t>
      </w:r>
    </w:p>
    <w:p w:rsidR="000D2294" w:rsidRPr="00A4643F" w:rsidRDefault="000D2294">
      <w:pPr>
        <w:ind w:firstLine="709"/>
        <w:jc w:val="both"/>
      </w:pPr>
      <w:r w:rsidRPr="00A4643F">
        <w:rPr>
          <w:sz w:val="28"/>
        </w:rPr>
        <w:t>2.2. Деятельность правоохранительных органов по обеспечению</w:t>
      </w:r>
    </w:p>
    <w:p w:rsidR="000D2294" w:rsidRPr="00A4643F" w:rsidRDefault="000D2294">
      <w:pPr>
        <w:ind w:firstLine="709"/>
        <w:jc w:val="both"/>
      </w:pPr>
      <w:r w:rsidRPr="00A4643F">
        <w:rPr>
          <w:sz w:val="28"/>
        </w:rPr>
        <w:t>соблюдения антикоррупционного законодательства……………</w:t>
      </w:r>
      <w:r w:rsidR="00C620F4" w:rsidRPr="00A4643F">
        <w:rPr>
          <w:sz w:val="28"/>
        </w:rPr>
        <w:t>.</w:t>
      </w:r>
      <w:r w:rsidRPr="00A4643F">
        <w:rPr>
          <w:sz w:val="28"/>
        </w:rPr>
        <w:t>…</w:t>
      </w:r>
      <w:r w:rsidR="00C620F4" w:rsidRPr="00A4643F">
        <w:rPr>
          <w:sz w:val="28"/>
        </w:rPr>
        <w:t>.</w:t>
      </w:r>
      <w:r w:rsidRPr="00A4643F">
        <w:rPr>
          <w:sz w:val="28"/>
        </w:rPr>
        <w:t>….</w:t>
      </w:r>
      <w:r w:rsidR="00A4643F" w:rsidRPr="00A4643F">
        <w:rPr>
          <w:sz w:val="28"/>
        </w:rPr>
        <w:t>9</w:t>
      </w:r>
    </w:p>
    <w:p w:rsidR="000D2294" w:rsidRPr="00A4643F" w:rsidRDefault="000D2294">
      <w:pPr>
        <w:ind w:firstLine="709"/>
        <w:jc w:val="both"/>
      </w:pPr>
      <w:r w:rsidRPr="00A4643F">
        <w:rPr>
          <w:b/>
          <w:sz w:val="28"/>
        </w:rPr>
        <w:t>III. Реализация антикоррупционных программ</w:t>
      </w:r>
    </w:p>
    <w:p w:rsidR="00FD7CC7" w:rsidRPr="00A4643F" w:rsidRDefault="000D2294" w:rsidP="00FD7CC7">
      <w:pPr>
        <w:ind w:left="708" w:firstLine="1"/>
        <w:jc w:val="both"/>
        <w:rPr>
          <w:sz w:val="28"/>
        </w:rPr>
      </w:pPr>
      <w:r w:rsidRPr="00A4643F">
        <w:rPr>
          <w:sz w:val="28"/>
        </w:rPr>
        <w:t>3.1. Реализация мер по противодействию коррупции</w:t>
      </w:r>
    </w:p>
    <w:p w:rsidR="00FD7CC7" w:rsidRPr="00A4643F" w:rsidRDefault="00FD7CC7" w:rsidP="00FD7CC7">
      <w:pPr>
        <w:ind w:left="708" w:firstLine="1"/>
        <w:jc w:val="both"/>
        <w:rPr>
          <w:sz w:val="28"/>
        </w:rPr>
      </w:pPr>
      <w:r w:rsidRPr="00A4643F">
        <w:rPr>
          <w:sz w:val="28"/>
        </w:rPr>
        <w:t>в государственных органах</w:t>
      </w:r>
      <w:r w:rsidR="000D2294" w:rsidRPr="00A4643F">
        <w:rPr>
          <w:sz w:val="28"/>
        </w:rPr>
        <w:t xml:space="preserve"> и органах местного </w:t>
      </w:r>
    </w:p>
    <w:p w:rsidR="000D2294" w:rsidRPr="00A4643F" w:rsidRDefault="000D2294" w:rsidP="00FD7CC7">
      <w:pPr>
        <w:ind w:left="708" w:firstLine="1"/>
        <w:jc w:val="both"/>
      </w:pPr>
      <w:r w:rsidRPr="00A4643F">
        <w:rPr>
          <w:sz w:val="28"/>
        </w:rPr>
        <w:t>самоуправления</w:t>
      </w:r>
      <w:r w:rsidR="00FD7CC7" w:rsidRPr="00A4643F">
        <w:t xml:space="preserve"> </w:t>
      </w:r>
      <w:r w:rsidR="00FD7CC7" w:rsidRPr="00A4643F">
        <w:rPr>
          <w:sz w:val="28"/>
        </w:rPr>
        <w:t>в</w:t>
      </w:r>
      <w:r w:rsidR="00FD7CC7" w:rsidRPr="00A4643F">
        <w:t xml:space="preserve"> </w:t>
      </w:r>
      <w:r w:rsidRPr="00A4643F">
        <w:rPr>
          <w:sz w:val="28"/>
        </w:rPr>
        <w:t>Брянской области</w:t>
      </w:r>
      <w:r w:rsidR="00FD7CC7" w:rsidRPr="00A4643F">
        <w:rPr>
          <w:sz w:val="28"/>
        </w:rPr>
        <w:t>…………………..</w:t>
      </w:r>
      <w:r w:rsidRPr="00A4643F">
        <w:rPr>
          <w:sz w:val="28"/>
        </w:rPr>
        <w:t>………………...1</w:t>
      </w:r>
      <w:r w:rsidR="00A378F2" w:rsidRPr="00A4643F">
        <w:rPr>
          <w:sz w:val="28"/>
        </w:rPr>
        <w:t>2</w:t>
      </w:r>
    </w:p>
    <w:p w:rsidR="000D2294" w:rsidRPr="00A4643F" w:rsidRDefault="000D2294">
      <w:pPr>
        <w:ind w:firstLine="709"/>
        <w:jc w:val="both"/>
      </w:pPr>
      <w:r w:rsidRPr="00A4643F">
        <w:rPr>
          <w:color w:val="000000"/>
          <w:sz w:val="28"/>
        </w:rPr>
        <w:t xml:space="preserve">3.2.Социологическое исследование </w:t>
      </w:r>
      <w:r w:rsidRPr="00A4643F">
        <w:rPr>
          <w:rStyle w:val="blk"/>
          <w:rFonts w:eastAsia="Times New Roman"/>
          <w:color w:val="000000"/>
          <w:sz w:val="28"/>
          <w:lang w:eastAsia="ru-RU"/>
        </w:rPr>
        <w:t xml:space="preserve">оценки уровня коррупции </w:t>
      </w:r>
    </w:p>
    <w:p w:rsidR="000D2294" w:rsidRPr="00A4643F" w:rsidRDefault="000D2294">
      <w:pPr>
        <w:ind w:firstLine="709"/>
        <w:jc w:val="both"/>
      </w:pPr>
      <w:r w:rsidRPr="00A4643F">
        <w:rPr>
          <w:rStyle w:val="blk"/>
          <w:rFonts w:eastAsia="Times New Roman"/>
          <w:color w:val="000000"/>
          <w:sz w:val="28"/>
          <w:lang w:eastAsia="ru-RU"/>
        </w:rPr>
        <w:t xml:space="preserve">в Брянской области </w:t>
      </w:r>
      <w:r w:rsidRPr="00A4643F">
        <w:rPr>
          <w:color w:val="000000"/>
          <w:sz w:val="28"/>
        </w:rPr>
        <w:t>……………………………………………………….</w:t>
      </w:r>
      <w:r w:rsidR="00A4643F" w:rsidRPr="00A4643F">
        <w:rPr>
          <w:color w:val="000000"/>
          <w:sz w:val="28"/>
        </w:rPr>
        <w:t>17</w:t>
      </w:r>
    </w:p>
    <w:p w:rsidR="000D2294" w:rsidRPr="00A4643F" w:rsidRDefault="000D2294">
      <w:pPr>
        <w:ind w:firstLine="709"/>
        <w:jc w:val="both"/>
      </w:pPr>
      <w:r w:rsidRPr="00A4643F">
        <w:rPr>
          <w:sz w:val="28"/>
        </w:rPr>
        <w:t>3.3. Антикоррупционное обучение государственных гражданских</w:t>
      </w:r>
    </w:p>
    <w:p w:rsidR="000D2294" w:rsidRPr="00A4643F" w:rsidRDefault="00F3053C">
      <w:pPr>
        <w:ind w:firstLine="709"/>
        <w:jc w:val="both"/>
      </w:pPr>
      <w:r w:rsidRPr="00A4643F">
        <w:rPr>
          <w:sz w:val="28"/>
        </w:rPr>
        <w:t>с</w:t>
      </w:r>
      <w:r w:rsidR="000D2294" w:rsidRPr="00A4643F">
        <w:rPr>
          <w:sz w:val="28"/>
        </w:rPr>
        <w:t>лужащих</w:t>
      </w:r>
      <w:r w:rsidRPr="00A4643F">
        <w:rPr>
          <w:sz w:val="28"/>
        </w:rPr>
        <w:t>, муниципальных служащих</w:t>
      </w:r>
      <w:r w:rsidR="000D2294" w:rsidRPr="00A4643F">
        <w:rPr>
          <w:sz w:val="28"/>
        </w:rPr>
        <w:t>…………</w:t>
      </w:r>
      <w:r w:rsidR="00C620F4" w:rsidRPr="00A4643F">
        <w:rPr>
          <w:sz w:val="28"/>
        </w:rPr>
        <w:t>….</w:t>
      </w:r>
      <w:r w:rsidR="000D2294" w:rsidRPr="00A4643F">
        <w:rPr>
          <w:sz w:val="28"/>
        </w:rPr>
        <w:t>….…………...…...</w:t>
      </w:r>
      <w:r w:rsidR="00C620F4" w:rsidRPr="00A4643F">
        <w:rPr>
          <w:sz w:val="28"/>
        </w:rPr>
        <w:t>.</w:t>
      </w:r>
      <w:r w:rsidR="00755918" w:rsidRPr="00A4643F">
        <w:rPr>
          <w:sz w:val="28"/>
        </w:rPr>
        <w:t>21</w:t>
      </w:r>
    </w:p>
    <w:p w:rsidR="000D2294" w:rsidRPr="00A4643F" w:rsidRDefault="000D2294">
      <w:pPr>
        <w:ind w:firstLine="709"/>
        <w:jc w:val="both"/>
      </w:pPr>
      <w:r w:rsidRPr="00A4643F">
        <w:rPr>
          <w:sz w:val="28"/>
        </w:rPr>
        <w:t>3.4. Взаимодействие с институтами гражданского общества,</w:t>
      </w:r>
    </w:p>
    <w:p w:rsidR="000D2294" w:rsidRPr="00A4643F" w:rsidRDefault="000D2294">
      <w:pPr>
        <w:ind w:firstLine="709"/>
        <w:jc w:val="both"/>
      </w:pPr>
      <w:r w:rsidRPr="00A4643F">
        <w:rPr>
          <w:sz w:val="28"/>
        </w:rPr>
        <w:t>образовательными организациями. Антикоррупционное</w:t>
      </w:r>
    </w:p>
    <w:p w:rsidR="000D2294" w:rsidRPr="00A4643F" w:rsidRDefault="000D2294">
      <w:pPr>
        <w:ind w:firstLine="709"/>
        <w:jc w:val="both"/>
      </w:pPr>
      <w:r w:rsidRPr="00A4643F">
        <w:rPr>
          <w:sz w:val="28"/>
        </w:rPr>
        <w:t>информирование………………….….……………………………...…….2</w:t>
      </w:r>
      <w:r w:rsidR="00755918" w:rsidRPr="00A4643F">
        <w:rPr>
          <w:sz w:val="28"/>
        </w:rPr>
        <w:t>2</w:t>
      </w:r>
    </w:p>
    <w:p w:rsidR="000D2294" w:rsidRPr="000C1318" w:rsidRDefault="000D2294">
      <w:pPr>
        <w:ind w:firstLine="709"/>
        <w:jc w:val="both"/>
        <w:rPr>
          <w:sz w:val="28"/>
          <w:highlight w:val="yellow"/>
        </w:rPr>
      </w:pPr>
    </w:p>
    <w:p w:rsidR="000D2294" w:rsidRPr="000C1318" w:rsidRDefault="000D2294">
      <w:pPr>
        <w:ind w:firstLine="709"/>
        <w:jc w:val="both"/>
        <w:rPr>
          <w:sz w:val="28"/>
          <w:highlight w:val="yellow"/>
        </w:rPr>
      </w:pPr>
    </w:p>
    <w:p w:rsidR="000D2294" w:rsidRPr="000C1318" w:rsidRDefault="000D2294">
      <w:pPr>
        <w:ind w:firstLine="709"/>
        <w:jc w:val="both"/>
        <w:rPr>
          <w:sz w:val="28"/>
          <w:highlight w:val="yellow"/>
        </w:rPr>
      </w:pPr>
    </w:p>
    <w:p w:rsidR="000D2294" w:rsidRPr="000C1318" w:rsidRDefault="000D2294">
      <w:pPr>
        <w:ind w:firstLine="709"/>
        <w:jc w:val="both"/>
        <w:rPr>
          <w:sz w:val="28"/>
          <w:highlight w:val="yellow"/>
        </w:rPr>
      </w:pPr>
    </w:p>
    <w:p w:rsidR="000D2294" w:rsidRDefault="000D2294">
      <w:pPr>
        <w:ind w:firstLine="709"/>
        <w:jc w:val="both"/>
        <w:rPr>
          <w:sz w:val="28"/>
          <w:highlight w:val="yellow"/>
        </w:rPr>
      </w:pPr>
    </w:p>
    <w:p w:rsidR="00CA7EA1" w:rsidRPr="000C1318" w:rsidRDefault="00CA7EA1">
      <w:pPr>
        <w:ind w:firstLine="709"/>
        <w:jc w:val="both"/>
        <w:rPr>
          <w:sz w:val="28"/>
          <w:highlight w:val="yellow"/>
        </w:rPr>
      </w:pPr>
    </w:p>
    <w:p w:rsidR="000D2294" w:rsidRPr="000C1318" w:rsidRDefault="000D2294">
      <w:pPr>
        <w:ind w:firstLine="709"/>
        <w:jc w:val="both"/>
        <w:rPr>
          <w:sz w:val="28"/>
          <w:highlight w:val="yellow"/>
        </w:rPr>
      </w:pPr>
    </w:p>
    <w:p w:rsidR="000D2294" w:rsidRPr="000C1318" w:rsidRDefault="000D2294">
      <w:pPr>
        <w:ind w:firstLine="709"/>
        <w:jc w:val="both"/>
        <w:rPr>
          <w:sz w:val="28"/>
          <w:highlight w:val="yellow"/>
        </w:rPr>
      </w:pPr>
    </w:p>
    <w:p w:rsidR="000D2294" w:rsidRPr="000C1318" w:rsidRDefault="000D2294">
      <w:pPr>
        <w:ind w:firstLine="709"/>
        <w:jc w:val="both"/>
        <w:rPr>
          <w:sz w:val="28"/>
          <w:highlight w:val="yellow"/>
        </w:rPr>
      </w:pPr>
    </w:p>
    <w:p w:rsidR="000D2294" w:rsidRPr="000C1318" w:rsidRDefault="000D2294">
      <w:pPr>
        <w:ind w:firstLine="709"/>
        <w:jc w:val="both"/>
        <w:rPr>
          <w:sz w:val="28"/>
          <w:highlight w:val="yellow"/>
        </w:rPr>
      </w:pPr>
    </w:p>
    <w:p w:rsidR="000D2294" w:rsidRPr="000C1318" w:rsidRDefault="000D2294">
      <w:pPr>
        <w:ind w:firstLine="709"/>
        <w:jc w:val="both"/>
        <w:rPr>
          <w:sz w:val="28"/>
          <w:highlight w:val="yellow"/>
        </w:rPr>
      </w:pPr>
    </w:p>
    <w:p w:rsidR="000D2294" w:rsidRDefault="000D2294">
      <w:pPr>
        <w:ind w:firstLine="709"/>
        <w:jc w:val="both"/>
        <w:rPr>
          <w:sz w:val="28"/>
          <w:highlight w:val="yellow"/>
        </w:rPr>
      </w:pPr>
    </w:p>
    <w:p w:rsidR="007F2CD6" w:rsidRPr="000C1318" w:rsidRDefault="007F2CD6">
      <w:pPr>
        <w:ind w:firstLine="709"/>
        <w:jc w:val="both"/>
        <w:rPr>
          <w:sz w:val="28"/>
          <w:highlight w:val="yellow"/>
        </w:rPr>
      </w:pPr>
    </w:p>
    <w:p w:rsidR="00550DBB" w:rsidRPr="000C1318" w:rsidRDefault="00550DBB">
      <w:pPr>
        <w:ind w:firstLine="709"/>
        <w:jc w:val="both"/>
        <w:rPr>
          <w:sz w:val="28"/>
          <w:highlight w:val="yellow"/>
        </w:rPr>
      </w:pPr>
    </w:p>
    <w:p w:rsidR="00550DBB" w:rsidRPr="000C1318" w:rsidRDefault="00550DBB">
      <w:pPr>
        <w:ind w:firstLine="709"/>
        <w:jc w:val="both"/>
        <w:rPr>
          <w:sz w:val="28"/>
          <w:highlight w:val="yellow"/>
        </w:rPr>
      </w:pPr>
    </w:p>
    <w:p w:rsidR="000D2294" w:rsidRPr="000C1318" w:rsidRDefault="000D2294">
      <w:pPr>
        <w:ind w:firstLine="709"/>
        <w:jc w:val="both"/>
        <w:rPr>
          <w:sz w:val="28"/>
          <w:highlight w:val="yellow"/>
        </w:rPr>
      </w:pPr>
    </w:p>
    <w:p w:rsidR="000D2294" w:rsidRPr="000C1318" w:rsidRDefault="000D2294">
      <w:pPr>
        <w:ind w:firstLine="709"/>
        <w:jc w:val="both"/>
        <w:rPr>
          <w:sz w:val="28"/>
          <w:highlight w:val="yellow"/>
        </w:rPr>
      </w:pPr>
    </w:p>
    <w:p w:rsidR="000D2294" w:rsidRPr="00BD6A47" w:rsidRDefault="000D2294" w:rsidP="008702A6">
      <w:pPr>
        <w:jc w:val="center"/>
      </w:pPr>
      <w:r w:rsidRPr="00BD6A47">
        <w:rPr>
          <w:b/>
          <w:bCs/>
          <w:sz w:val="28"/>
        </w:rPr>
        <w:lastRenderedPageBreak/>
        <w:t>I. ОБЩИЕ ВОПРОСЫ АНТИКОРРУПЦИОННОЙ ПОЛИТИКИ</w:t>
      </w:r>
    </w:p>
    <w:p w:rsidR="000D2294" w:rsidRPr="00BD6A47" w:rsidRDefault="000D2294" w:rsidP="008702A6">
      <w:pPr>
        <w:jc w:val="center"/>
      </w:pPr>
      <w:r w:rsidRPr="00BD6A47">
        <w:rPr>
          <w:b/>
          <w:bCs/>
          <w:sz w:val="28"/>
        </w:rPr>
        <w:t>В БРЯНСКОЙ ОБЛАСТИ. СОВЕРШЕНСТВОВАНИЕ ПРАВОВЫХ ОСНОВ ПРОТИВОДЕЙСТВИЯ КОРРУПЦИИ</w:t>
      </w:r>
    </w:p>
    <w:p w:rsidR="000D2294" w:rsidRPr="000C1318" w:rsidRDefault="000D2294" w:rsidP="008702A6">
      <w:pPr>
        <w:jc w:val="center"/>
        <w:rPr>
          <w:b/>
          <w:bCs/>
          <w:sz w:val="28"/>
          <w:highlight w:val="yellow"/>
        </w:rPr>
      </w:pPr>
    </w:p>
    <w:p w:rsidR="000D2294" w:rsidRPr="00F04F62" w:rsidRDefault="000D2294" w:rsidP="003A7AEA">
      <w:pPr>
        <w:jc w:val="center"/>
      </w:pPr>
      <w:r w:rsidRPr="00F04F62">
        <w:rPr>
          <w:b/>
          <w:bCs/>
          <w:sz w:val="28"/>
        </w:rPr>
        <w:t>1.1. Правовое регулирование антикоррупционной политики</w:t>
      </w:r>
    </w:p>
    <w:p w:rsidR="000D2294" w:rsidRPr="00F04F62" w:rsidRDefault="000D2294">
      <w:pPr>
        <w:ind w:firstLine="709"/>
        <w:jc w:val="both"/>
        <w:rPr>
          <w:sz w:val="28"/>
        </w:rPr>
      </w:pPr>
    </w:p>
    <w:p w:rsidR="000C1318" w:rsidRPr="000C1318" w:rsidRDefault="000C1318" w:rsidP="000C1318">
      <w:pPr>
        <w:widowControl/>
        <w:suppressAutoHyphens w:val="0"/>
        <w:ind w:firstLine="709"/>
        <w:jc w:val="both"/>
        <w:textAlignment w:val="auto"/>
        <w:rPr>
          <w:color w:val="00000A"/>
          <w:kern w:val="0"/>
          <w:sz w:val="28"/>
          <w:lang w:eastAsia="en-US"/>
        </w:rPr>
      </w:pPr>
      <w:r w:rsidRPr="000C1318">
        <w:rPr>
          <w:color w:val="00000A"/>
          <w:kern w:val="0"/>
          <w:sz w:val="28"/>
          <w:lang w:eastAsia="en-US"/>
        </w:rPr>
        <w:t>Согласно предусмотренным планом противодействия коррупции             в Брянской области</w:t>
      </w:r>
      <w:r w:rsidR="004573EE" w:rsidRPr="004573EE">
        <w:rPr>
          <w:color w:val="00000A"/>
          <w:kern w:val="0"/>
          <w:sz w:val="28"/>
          <w:lang w:eastAsia="en-US"/>
        </w:rPr>
        <w:t xml:space="preserve"> </w:t>
      </w:r>
      <w:r w:rsidR="004573EE" w:rsidRPr="000C1318">
        <w:rPr>
          <w:color w:val="00000A"/>
          <w:kern w:val="0"/>
          <w:sz w:val="28"/>
          <w:lang w:eastAsia="en-US"/>
        </w:rPr>
        <w:t>утвержденны</w:t>
      </w:r>
      <w:r w:rsidR="002D0C75">
        <w:rPr>
          <w:color w:val="00000A"/>
          <w:kern w:val="0"/>
          <w:sz w:val="28"/>
          <w:lang w:eastAsia="en-US"/>
        </w:rPr>
        <w:t>м</w:t>
      </w:r>
      <w:r w:rsidR="004573EE" w:rsidRPr="000C1318">
        <w:rPr>
          <w:color w:val="00000A"/>
          <w:kern w:val="0"/>
          <w:sz w:val="28"/>
          <w:lang w:eastAsia="en-US"/>
        </w:rPr>
        <w:t xml:space="preserve"> </w:t>
      </w:r>
      <w:r w:rsidR="004573EE" w:rsidRPr="000C1318">
        <w:rPr>
          <w:kern w:val="0"/>
          <w:sz w:val="28"/>
          <w:lang w:eastAsia="en-US"/>
        </w:rPr>
        <w:t>постановлением Правительства Брянской области от 14 сентября 2021года  № 370-п «Об утверждении плана противодействия коррупции в Брянской области на 2021 – 2024 годы»</w:t>
      </w:r>
      <w:r w:rsidRPr="000C1318">
        <w:rPr>
          <w:color w:val="00000A"/>
          <w:kern w:val="0"/>
          <w:sz w:val="28"/>
          <w:lang w:eastAsia="en-US"/>
        </w:rPr>
        <w:t xml:space="preserve"> мероприятиям </w:t>
      </w:r>
      <w:r w:rsidRPr="000C1318">
        <w:rPr>
          <w:bCs/>
          <w:color w:val="00000A"/>
          <w:kern w:val="0"/>
          <w:sz w:val="28"/>
          <w:lang w:eastAsia="en-US"/>
        </w:rPr>
        <w:t>нормативно-правового и организационного обеспечения антикоррупционной деятельности</w:t>
      </w:r>
      <w:r w:rsidRPr="000C1318">
        <w:rPr>
          <w:color w:val="00000A"/>
          <w:kern w:val="0"/>
          <w:sz w:val="28"/>
          <w:lang w:eastAsia="en-US"/>
        </w:rPr>
        <w:t xml:space="preserve"> в отчетном периоде проведена </w:t>
      </w:r>
      <w:r w:rsidRPr="000C1318">
        <w:rPr>
          <w:bCs/>
          <w:color w:val="00000A"/>
          <w:kern w:val="0"/>
          <w:sz w:val="28"/>
          <w:lang w:eastAsia="en-US"/>
        </w:rPr>
        <w:t>работа</w:t>
      </w:r>
      <w:r w:rsidR="00BD6A47">
        <w:rPr>
          <w:bCs/>
          <w:color w:val="00000A"/>
          <w:kern w:val="0"/>
          <w:sz w:val="28"/>
          <w:lang w:eastAsia="en-US"/>
        </w:rPr>
        <w:t xml:space="preserve">             </w:t>
      </w:r>
      <w:r w:rsidRPr="000C1318">
        <w:rPr>
          <w:bCs/>
          <w:color w:val="00000A"/>
          <w:kern w:val="0"/>
          <w:sz w:val="28"/>
          <w:lang w:eastAsia="en-US"/>
        </w:rPr>
        <w:t xml:space="preserve"> по совершенствованию нормативной базы по противодействию коррупции, приведению ее в соответствие с федеральным законодательством. </w:t>
      </w:r>
    </w:p>
    <w:p w:rsidR="000C1318" w:rsidRPr="000C1318" w:rsidRDefault="000C1318" w:rsidP="000C1318">
      <w:pPr>
        <w:widowControl/>
        <w:suppressAutoHyphens w:val="0"/>
        <w:autoSpaceDE w:val="0"/>
        <w:autoSpaceDN w:val="0"/>
        <w:adjustRightInd w:val="0"/>
        <w:ind w:firstLine="709"/>
        <w:jc w:val="both"/>
        <w:textAlignment w:val="auto"/>
        <w:rPr>
          <w:kern w:val="0"/>
          <w:sz w:val="28"/>
          <w:lang w:eastAsia="en-US"/>
        </w:rPr>
      </w:pPr>
      <w:r w:rsidRPr="000C1318">
        <w:rPr>
          <w:rFonts w:eastAsia="SimSun"/>
          <w:kern w:val="0"/>
          <w:sz w:val="28"/>
          <w:lang w:bidi="hi-IN"/>
        </w:rPr>
        <w:t xml:space="preserve">Законом Брянской области от 4 апреля 2022 года № 23-З «О внесении изменений в отдельные положения законодательных актов Брянской области, регулирующие вопросы замещения государственных должностей Брянской области» внесены изменения в </w:t>
      </w:r>
      <w:r w:rsidRPr="000C1318">
        <w:rPr>
          <w:kern w:val="0"/>
          <w:sz w:val="28"/>
          <w:lang w:eastAsia="en-US"/>
        </w:rPr>
        <w:t>Закон Брянской области от 1 августа                 2014 года № 54-З «Об отдельных вопросах статуса лиц, замещающих государственные должности Брянской области и муниципальные должности». В отношении лиц, замещавших государственные должности Брянской области, лиц, замещавших муниципальные должности                           и осуществлявших свои полномочия на постоянной основе</w:t>
      </w:r>
      <w:r w:rsidR="00A73682">
        <w:rPr>
          <w:kern w:val="0"/>
          <w:sz w:val="28"/>
          <w:lang w:eastAsia="en-US"/>
        </w:rPr>
        <w:t>,</w:t>
      </w:r>
      <w:r w:rsidRPr="000C1318">
        <w:rPr>
          <w:kern w:val="0"/>
          <w:sz w:val="28"/>
          <w:lang w:eastAsia="en-US"/>
        </w:rPr>
        <w:t xml:space="preserve"> установлена обязанность в течение двух лет после освобождения от замещаемой государственной должности Брянской области, муниципальной должности                и увольнения получать согласие Губернатора Брянской области при трудоустройстве в организации (учреждения), в отношении которых указанные лица ранее осуществляли функции государственного (муниципального) управления.</w:t>
      </w:r>
    </w:p>
    <w:p w:rsidR="000C1318" w:rsidRPr="000C1318" w:rsidRDefault="000C1318" w:rsidP="000C1318">
      <w:pPr>
        <w:widowControl/>
        <w:suppressAutoHyphens w:val="0"/>
        <w:autoSpaceDE w:val="0"/>
        <w:autoSpaceDN w:val="0"/>
        <w:adjustRightInd w:val="0"/>
        <w:ind w:firstLine="709"/>
        <w:jc w:val="both"/>
        <w:textAlignment w:val="auto"/>
        <w:rPr>
          <w:kern w:val="0"/>
          <w:sz w:val="28"/>
          <w:lang w:eastAsia="en-US"/>
        </w:rPr>
      </w:pPr>
      <w:r w:rsidRPr="000C1318">
        <w:rPr>
          <w:kern w:val="0"/>
          <w:sz w:val="28"/>
          <w:lang w:eastAsia="en-US"/>
        </w:rPr>
        <w:t>В целях обеспечения реализации данной обязанности издан у</w:t>
      </w:r>
      <w:r w:rsidRPr="000C1318">
        <w:rPr>
          <w:bCs/>
          <w:kern w:val="0"/>
          <w:sz w:val="28"/>
          <w:lang w:eastAsia="ru-RU" w:bidi="hi-IN"/>
        </w:rPr>
        <w:t>каз Губернатора Брянской области от 13 июля 2022 года № 111 «</w:t>
      </w:r>
      <w:r w:rsidRPr="000C1318">
        <w:rPr>
          <w:rFonts w:eastAsia="Times New Roman"/>
          <w:kern w:val="0"/>
          <w:sz w:val="28"/>
          <w:lang w:eastAsia="ru-RU"/>
        </w:rPr>
        <w:t>Об утверждении Порядка получения лицами, замещавшими государственные должности Брянской области, лицами, замещавшими муниципальные должности                    и осуществлявшими свои полномочия на постоянной основе                            (за исключением депутатов Брянской областной Думы), согласия Губернатора Брянской области при трудоустройстве в организации (учреждения), в отношении которых указанные лица ранее осуществляли функции государственного (муниципального) управления</w:t>
      </w:r>
      <w:r w:rsidRPr="000C1318">
        <w:rPr>
          <w:bCs/>
          <w:kern w:val="0"/>
          <w:sz w:val="28"/>
          <w:lang w:eastAsia="ru-RU" w:bidi="hi-IN"/>
        </w:rPr>
        <w:t>».</w:t>
      </w:r>
    </w:p>
    <w:p w:rsidR="000C1318" w:rsidRPr="000C1318" w:rsidRDefault="000C1318" w:rsidP="000C1318">
      <w:pPr>
        <w:widowControl/>
        <w:suppressAutoHyphens w:val="0"/>
        <w:autoSpaceDE w:val="0"/>
        <w:autoSpaceDN w:val="0"/>
        <w:adjustRightInd w:val="0"/>
        <w:ind w:firstLine="709"/>
        <w:jc w:val="both"/>
        <w:textAlignment w:val="auto"/>
        <w:rPr>
          <w:rFonts w:eastAsia="SimSun"/>
          <w:kern w:val="0"/>
          <w:sz w:val="28"/>
          <w:lang w:bidi="hi-IN"/>
        </w:rPr>
      </w:pPr>
      <w:r w:rsidRPr="000C1318">
        <w:rPr>
          <w:rFonts w:eastAsia="SimSun"/>
          <w:kern w:val="0"/>
          <w:sz w:val="28"/>
          <w:lang w:bidi="hi-IN"/>
        </w:rPr>
        <w:t xml:space="preserve">Законом Брянской области от 28 июня 2022 года № 45-З «О внесении изменений в статью 7 Закона Брянской области «О государственной гражданской службе Брянской области» уточнен порядок реализации </w:t>
      </w:r>
      <w:r w:rsidRPr="000C1318">
        <w:rPr>
          <w:rFonts w:eastAsia="Times New Roman"/>
          <w:kern w:val="0"/>
          <w:sz w:val="28"/>
          <w:lang w:eastAsia="ru-RU" w:bidi="hi-IN"/>
        </w:rPr>
        <w:t xml:space="preserve">обязанности представлять сведения о доходах, об имуществе                             и обязательствах имущественного характера гражданами, </w:t>
      </w:r>
      <w:r w:rsidRPr="000C1318">
        <w:rPr>
          <w:iCs/>
          <w:kern w:val="0"/>
          <w:sz w:val="28"/>
          <w:lang w:eastAsia="en-US"/>
        </w:rPr>
        <w:t>претендующими  на замещение должности гражданской службы, при поступлении на службу.</w:t>
      </w:r>
    </w:p>
    <w:p w:rsidR="000C1318" w:rsidRPr="000C1318" w:rsidRDefault="000C1318" w:rsidP="000C13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textAlignment w:val="auto"/>
        <w:rPr>
          <w:bCs/>
          <w:color w:val="00000A"/>
          <w:kern w:val="0"/>
          <w:sz w:val="28"/>
          <w:lang w:eastAsia="ru-RU"/>
        </w:rPr>
      </w:pPr>
      <w:r w:rsidRPr="000C1318">
        <w:rPr>
          <w:bCs/>
          <w:kern w:val="0"/>
          <w:sz w:val="28"/>
          <w:lang w:eastAsia="ru-RU" w:bidi="hi-IN"/>
        </w:rPr>
        <w:lastRenderedPageBreak/>
        <w:t xml:space="preserve">Указом Губернатора Брянской области от 13 июля 2022 года № 110             «О внесении изменений в указ Губернатора Брянской области от 12 января 2016 года № 1 «О комиссии при Губернаторе Брянской области                             по координации работы по противодействию коррупции в Брянской области» </w:t>
      </w:r>
      <w:r w:rsidRPr="000C1318">
        <w:rPr>
          <w:bCs/>
          <w:color w:val="00000A"/>
          <w:kern w:val="0"/>
          <w:sz w:val="28"/>
          <w:lang w:eastAsia="ru-RU"/>
        </w:rPr>
        <w:t xml:space="preserve">уточнен порядок формирования комиссии </w:t>
      </w:r>
      <w:r w:rsidRPr="000C1318">
        <w:rPr>
          <w:color w:val="00000A"/>
          <w:kern w:val="0"/>
          <w:sz w:val="28"/>
          <w:lang w:eastAsia="en-US"/>
        </w:rPr>
        <w:t>при Губернаторе Брянской области по координации работы по противодействию коррупции в Брянской области</w:t>
      </w:r>
      <w:r w:rsidRPr="000C1318">
        <w:rPr>
          <w:bCs/>
          <w:color w:val="00000A"/>
          <w:kern w:val="0"/>
          <w:sz w:val="28"/>
          <w:lang w:eastAsia="ru-RU"/>
        </w:rPr>
        <w:t xml:space="preserve"> в части перечня лиц, которые могут входить в состав комиссии.</w:t>
      </w:r>
    </w:p>
    <w:p w:rsidR="000C1318" w:rsidRPr="000C1318" w:rsidRDefault="000C1318" w:rsidP="000C1318">
      <w:pPr>
        <w:widowControl/>
        <w:suppressAutoHyphens w:val="0"/>
        <w:autoSpaceDE w:val="0"/>
        <w:autoSpaceDN w:val="0"/>
        <w:adjustRightInd w:val="0"/>
        <w:ind w:firstLine="709"/>
        <w:jc w:val="both"/>
        <w:textAlignment w:val="auto"/>
        <w:rPr>
          <w:rFonts w:eastAsia="SimSun"/>
          <w:kern w:val="0"/>
          <w:sz w:val="28"/>
          <w:lang w:bidi="hi-IN"/>
        </w:rPr>
      </w:pPr>
      <w:r w:rsidRPr="000C1318">
        <w:rPr>
          <w:kern w:val="0"/>
          <w:sz w:val="28"/>
          <w:lang w:eastAsia="en-US"/>
        </w:rPr>
        <w:t>В рамках реализации Указа Президента Российской Федерации                от 15 июля 2015 года № 364 «О мерах по совершенствованию организации деятельности в области противодействия коррупции» издан у</w:t>
      </w:r>
      <w:r w:rsidRPr="000C1318">
        <w:rPr>
          <w:bCs/>
          <w:kern w:val="0"/>
          <w:sz w:val="28"/>
          <w:lang w:eastAsia="ru-RU" w:bidi="hi-IN"/>
        </w:rPr>
        <w:t>каз Губернатора Брянской области от 8 августа 2022 года № 127 «Об утверждении Положения об управлении по профилактике коррупционных и иных правонарушений администрации Губернатора Брянской области и Правительства Брянской области».</w:t>
      </w:r>
    </w:p>
    <w:p w:rsidR="000C1318" w:rsidRPr="000C1318" w:rsidRDefault="000C1318" w:rsidP="000C1318">
      <w:pPr>
        <w:widowControl/>
        <w:suppressAutoHyphens w:val="0"/>
        <w:ind w:firstLine="709"/>
        <w:jc w:val="both"/>
        <w:textAlignment w:val="auto"/>
        <w:rPr>
          <w:bCs/>
          <w:kern w:val="0"/>
          <w:sz w:val="28"/>
          <w:lang w:eastAsia="ru-RU" w:bidi="hi-IN"/>
        </w:rPr>
      </w:pPr>
      <w:r w:rsidRPr="000C1318">
        <w:rPr>
          <w:bCs/>
          <w:kern w:val="0"/>
          <w:sz w:val="28"/>
          <w:lang w:eastAsia="ru-RU" w:bidi="hi-IN"/>
        </w:rPr>
        <w:t xml:space="preserve">В связи с созданием управления по профилактике коррупционных                  и иных правонарушений администрации Губернатора Брянской области                   и Правительства Брянской области как </w:t>
      </w:r>
      <w:r w:rsidRPr="000C1318">
        <w:rPr>
          <w:kern w:val="0"/>
          <w:sz w:val="28"/>
          <w:lang w:eastAsia="en-US"/>
        </w:rPr>
        <w:t>органа Брянской области                          по профилактике коррупционных и иных правонарушений и</w:t>
      </w:r>
      <w:r w:rsidRPr="000C1318">
        <w:rPr>
          <w:bCs/>
          <w:kern w:val="0"/>
          <w:sz w:val="28"/>
          <w:lang w:eastAsia="ru-RU" w:bidi="hi-IN"/>
        </w:rPr>
        <w:t>зданы:</w:t>
      </w:r>
    </w:p>
    <w:p w:rsidR="000C1318" w:rsidRPr="000C1318" w:rsidRDefault="000C1318" w:rsidP="000C1318">
      <w:pPr>
        <w:widowControl/>
        <w:suppressAutoHyphens w:val="0"/>
        <w:ind w:firstLine="709"/>
        <w:jc w:val="both"/>
        <w:textAlignment w:val="auto"/>
        <w:rPr>
          <w:rFonts w:eastAsia="SimSun"/>
          <w:kern w:val="0"/>
          <w:sz w:val="28"/>
          <w:lang w:bidi="hi-IN"/>
        </w:rPr>
      </w:pPr>
      <w:r w:rsidRPr="000C1318">
        <w:rPr>
          <w:bCs/>
          <w:kern w:val="0"/>
          <w:sz w:val="28"/>
          <w:lang w:eastAsia="ru-RU" w:bidi="hi-IN"/>
        </w:rPr>
        <w:t>указ Губернатора Брянской области от 8 августа 2022 года № 128                «О внесении изменений в Положение об администрации Губернатора Брянской области и Правительства Брянской области»;</w:t>
      </w:r>
    </w:p>
    <w:p w:rsidR="000C1318" w:rsidRPr="000C1318" w:rsidRDefault="000C1318" w:rsidP="000C1318">
      <w:pPr>
        <w:widowControl/>
        <w:suppressAutoHyphens w:val="0"/>
        <w:ind w:firstLine="709"/>
        <w:jc w:val="both"/>
        <w:textAlignment w:val="auto"/>
        <w:rPr>
          <w:rFonts w:eastAsia="SimSun"/>
          <w:kern w:val="0"/>
          <w:sz w:val="28"/>
          <w:lang w:bidi="hi-IN"/>
        </w:rPr>
      </w:pPr>
      <w:r w:rsidRPr="000C1318">
        <w:rPr>
          <w:bCs/>
          <w:kern w:val="0"/>
          <w:sz w:val="28"/>
          <w:lang w:eastAsia="ru-RU" w:bidi="hi-IN"/>
        </w:rPr>
        <w:t xml:space="preserve">указ Губернатора Брянской области от 12 октября 2022 года № 160             «О внесении изменений в отдельные нормативные правовые акты Брянской области». </w:t>
      </w:r>
    </w:p>
    <w:p w:rsidR="000D2294" w:rsidRPr="000C1318" w:rsidRDefault="000D2294" w:rsidP="00E1106D">
      <w:pPr>
        <w:widowControl/>
        <w:ind w:firstLine="709"/>
        <w:jc w:val="both"/>
        <w:rPr>
          <w:bCs/>
          <w:sz w:val="28"/>
          <w:highlight w:val="yellow"/>
        </w:rPr>
      </w:pPr>
    </w:p>
    <w:p w:rsidR="000D2294" w:rsidRPr="003719E9" w:rsidRDefault="000D2294" w:rsidP="003A7AEA">
      <w:pPr>
        <w:jc w:val="center"/>
      </w:pPr>
      <w:r w:rsidRPr="003719E9">
        <w:rPr>
          <w:b/>
          <w:bCs/>
          <w:sz w:val="28"/>
        </w:rPr>
        <w:t>1.2. Проведение антикоррупционной экспертизы</w:t>
      </w:r>
    </w:p>
    <w:p w:rsidR="000D2294" w:rsidRPr="000C1318" w:rsidRDefault="000D2294" w:rsidP="00E1106D">
      <w:pPr>
        <w:ind w:firstLine="709"/>
        <w:jc w:val="both"/>
        <w:rPr>
          <w:sz w:val="28"/>
          <w:highlight w:val="yellow"/>
        </w:rPr>
      </w:pPr>
    </w:p>
    <w:p w:rsidR="000D2294" w:rsidRPr="00503A23" w:rsidRDefault="000D2294" w:rsidP="00E1106D">
      <w:pPr>
        <w:ind w:firstLine="709"/>
        <w:jc w:val="both"/>
        <w:rPr>
          <w:sz w:val="28"/>
        </w:rPr>
      </w:pPr>
      <w:r w:rsidRPr="00503A23">
        <w:rPr>
          <w:sz w:val="28"/>
        </w:rPr>
        <w:t xml:space="preserve">Антикоррупционная экспертиза нормативных правовых актов (проектов нормативных правовых актов) </w:t>
      </w:r>
      <w:r w:rsidR="00DF59A0" w:rsidRPr="00503A23">
        <w:rPr>
          <w:sz w:val="28"/>
        </w:rPr>
        <w:t xml:space="preserve">проводится </w:t>
      </w:r>
      <w:r w:rsidRPr="00503A23">
        <w:rPr>
          <w:sz w:val="28"/>
        </w:rPr>
        <w:t xml:space="preserve">в рамках реализации полномочий, установленных Федеральным законом от 17 июля 2009 года </w:t>
      </w:r>
      <w:r w:rsidR="00FC1FB7" w:rsidRPr="00503A23">
        <w:rPr>
          <w:sz w:val="28"/>
        </w:rPr>
        <w:t xml:space="preserve">              </w:t>
      </w:r>
      <w:r w:rsidRPr="00503A23">
        <w:rPr>
          <w:sz w:val="28"/>
        </w:rPr>
        <w:t>№ 172-ФЗ «Об антикоррупционной экспертизе нормативных правовых актов и проектов нормативных правовых актов»</w:t>
      </w:r>
      <w:r w:rsidR="00DF59A0" w:rsidRPr="00503A23">
        <w:rPr>
          <w:sz w:val="28"/>
        </w:rPr>
        <w:t>.</w:t>
      </w:r>
      <w:r w:rsidRPr="00503A23">
        <w:rPr>
          <w:sz w:val="28"/>
        </w:rPr>
        <w:t xml:space="preserve"> </w:t>
      </w:r>
    </w:p>
    <w:p w:rsidR="000D2294" w:rsidRPr="00B33562" w:rsidRDefault="000D2294" w:rsidP="00E1106D">
      <w:pPr>
        <w:ind w:firstLine="709"/>
        <w:jc w:val="both"/>
      </w:pPr>
      <w:r w:rsidRPr="00BA3CE2">
        <w:rPr>
          <w:sz w:val="28"/>
        </w:rPr>
        <w:t xml:space="preserve">Управлением Министерства юстиции Российской Федерации по Брян-ской области в </w:t>
      </w:r>
      <w:r w:rsidR="00810B3C" w:rsidRPr="00BA3CE2">
        <w:rPr>
          <w:sz w:val="28"/>
        </w:rPr>
        <w:t>202</w:t>
      </w:r>
      <w:r w:rsidR="00BA3CE2" w:rsidRPr="00BA3CE2">
        <w:rPr>
          <w:sz w:val="28"/>
        </w:rPr>
        <w:t>2</w:t>
      </w:r>
      <w:r w:rsidRPr="00BA3CE2">
        <w:rPr>
          <w:sz w:val="28"/>
        </w:rPr>
        <w:t xml:space="preserve"> году антикоррупционная экспертиза проведена </w:t>
      </w:r>
      <w:r w:rsidR="00BB6B17" w:rsidRPr="00BA3CE2">
        <w:rPr>
          <w:sz w:val="28"/>
        </w:rPr>
        <w:t xml:space="preserve">                    </w:t>
      </w:r>
      <w:r w:rsidRPr="00BA3CE2">
        <w:rPr>
          <w:sz w:val="28"/>
        </w:rPr>
        <w:t xml:space="preserve">в отношении </w:t>
      </w:r>
      <w:r w:rsidR="00560738" w:rsidRPr="00560738">
        <w:rPr>
          <w:sz w:val="28"/>
        </w:rPr>
        <w:t>1139</w:t>
      </w:r>
      <w:r w:rsidRPr="00560738">
        <w:rPr>
          <w:sz w:val="28"/>
        </w:rPr>
        <w:t xml:space="preserve"> нормативных правовых актов. </w:t>
      </w:r>
      <w:r w:rsidRPr="00B33562">
        <w:rPr>
          <w:sz w:val="28"/>
        </w:rPr>
        <w:t xml:space="preserve">Из них: </w:t>
      </w:r>
      <w:r w:rsidR="00B33562" w:rsidRPr="00B33562">
        <w:rPr>
          <w:sz w:val="28"/>
        </w:rPr>
        <w:t>150 законов</w:t>
      </w:r>
      <w:r w:rsidRPr="00B33562">
        <w:rPr>
          <w:sz w:val="28"/>
        </w:rPr>
        <w:t xml:space="preserve"> Брянской области,</w:t>
      </w:r>
      <w:r w:rsidR="00FC2323" w:rsidRPr="00B33562">
        <w:rPr>
          <w:sz w:val="28"/>
        </w:rPr>
        <w:t xml:space="preserve"> </w:t>
      </w:r>
      <w:r w:rsidR="00B33562" w:rsidRPr="00B33562">
        <w:rPr>
          <w:sz w:val="28"/>
        </w:rPr>
        <w:t>151</w:t>
      </w:r>
      <w:r w:rsidR="00FC1FB7" w:rsidRPr="00B33562">
        <w:rPr>
          <w:sz w:val="28"/>
        </w:rPr>
        <w:t xml:space="preserve"> указ</w:t>
      </w:r>
      <w:r w:rsidR="00FC2323" w:rsidRPr="00B33562">
        <w:rPr>
          <w:sz w:val="28"/>
        </w:rPr>
        <w:t xml:space="preserve"> Губернатора Брянской области</w:t>
      </w:r>
      <w:r w:rsidRPr="00B33562">
        <w:rPr>
          <w:sz w:val="28"/>
        </w:rPr>
        <w:t xml:space="preserve">, </w:t>
      </w:r>
      <w:r w:rsidR="00B33562" w:rsidRPr="00B33562">
        <w:rPr>
          <w:sz w:val="28"/>
        </w:rPr>
        <w:t>659</w:t>
      </w:r>
      <w:r w:rsidRPr="00B33562">
        <w:rPr>
          <w:sz w:val="28"/>
        </w:rPr>
        <w:t xml:space="preserve"> постановлени</w:t>
      </w:r>
      <w:r w:rsidR="00B33562" w:rsidRPr="00B33562">
        <w:rPr>
          <w:sz w:val="28"/>
        </w:rPr>
        <w:t xml:space="preserve">й </w:t>
      </w:r>
      <w:r w:rsidRPr="00B33562">
        <w:rPr>
          <w:sz w:val="28"/>
        </w:rPr>
        <w:t>и распоряжени</w:t>
      </w:r>
      <w:r w:rsidR="00B33562" w:rsidRPr="00B33562">
        <w:rPr>
          <w:sz w:val="28"/>
        </w:rPr>
        <w:t>й</w:t>
      </w:r>
      <w:r w:rsidRPr="00B33562">
        <w:rPr>
          <w:sz w:val="28"/>
        </w:rPr>
        <w:t xml:space="preserve"> Правительства Брянской области, </w:t>
      </w:r>
      <w:r w:rsidR="00B33562" w:rsidRPr="00B33562">
        <w:rPr>
          <w:sz w:val="28"/>
        </w:rPr>
        <w:t>179</w:t>
      </w:r>
      <w:r w:rsidR="00C266CA" w:rsidRPr="00B33562">
        <w:rPr>
          <w:sz w:val="28"/>
        </w:rPr>
        <w:t xml:space="preserve"> </w:t>
      </w:r>
      <w:r w:rsidRPr="00B33562">
        <w:rPr>
          <w:sz w:val="28"/>
        </w:rPr>
        <w:t>акт</w:t>
      </w:r>
      <w:r w:rsidR="00B33562" w:rsidRPr="00B33562">
        <w:rPr>
          <w:sz w:val="28"/>
        </w:rPr>
        <w:t>ов</w:t>
      </w:r>
      <w:r w:rsidRPr="00B33562">
        <w:rPr>
          <w:sz w:val="28"/>
        </w:rPr>
        <w:t xml:space="preserve"> иных органов исполнительной власти Брянской области.</w:t>
      </w:r>
    </w:p>
    <w:p w:rsidR="00FC1FB7" w:rsidRPr="00515762" w:rsidRDefault="000D2294" w:rsidP="00E1106D">
      <w:pPr>
        <w:ind w:firstLine="709"/>
        <w:jc w:val="both"/>
        <w:rPr>
          <w:color w:val="000000"/>
          <w:sz w:val="28"/>
        </w:rPr>
      </w:pPr>
      <w:r w:rsidRPr="00515762">
        <w:rPr>
          <w:color w:val="000000"/>
          <w:sz w:val="28"/>
        </w:rPr>
        <w:t xml:space="preserve">В отчетном периоде </w:t>
      </w:r>
      <w:r w:rsidR="001E2C48" w:rsidRPr="00515762">
        <w:rPr>
          <w:color w:val="000000"/>
          <w:sz w:val="28"/>
        </w:rPr>
        <w:t xml:space="preserve">в 10 нормативных правовых актах Брянской области выявлено </w:t>
      </w:r>
      <w:r w:rsidR="00B33562" w:rsidRPr="00515762">
        <w:rPr>
          <w:color w:val="000000"/>
          <w:sz w:val="28"/>
        </w:rPr>
        <w:t>16 коррупциогенных факторов</w:t>
      </w:r>
      <w:r w:rsidR="001E2C48" w:rsidRPr="00515762">
        <w:rPr>
          <w:color w:val="000000"/>
          <w:sz w:val="28"/>
        </w:rPr>
        <w:t>, из которых:</w:t>
      </w:r>
    </w:p>
    <w:p w:rsidR="00336845" w:rsidRPr="00515762" w:rsidRDefault="0050612D" w:rsidP="00E1106D">
      <w:pPr>
        <w:ind w:firstLine="709"/>
        <w:jc w:val="both"/>
        <w:rPr>
          <w:color w:val="000000"/>
          <w:sz w:val="28"/>
          <w:highlight w:val="yellow"/>
        </w:rPr>
      </w:pPr>
      <w:r w:rsidRPr="00515762">
        <w:rPr>
          <w:color w:val="000000"/>
          <w:sz w:val="28"/>
        </w:rPr>
        <w:t>4</w:t>
      </w:r>
      <w:r w:rsidR="00A5626F" w:rsidRPr="00515762">
        <w:rPr>
          <w:color w:val="000000"/>
          <w:sz w:val="28"/>
        </w:rPr>
        <w:t xml:space="preserve"> – </w:t>
      </w:r>
      <w:r w:rsidR="00336845" w:rsidRPr="00515762">
        <w:rPr>
          <w:color w:val="000000"/>
          <w:sz w:val="28"/>
        </w:rPr>
        <w:t>широт</w:t>
      </w:r>
      <w:r w:rsidR="00A5626F" w:rsidRPr="00515762">
        <w:rPr>
          <w:color w:val="000000"/>
          <w:sz w:val="28"/>
        </w:rPr>
        <w:t>а</w:t>
      </w:r>
      <w:r w:rsidR="00336845" w:rsidRPr="00515762">
        <w:rPr>
          <w:color w:val="000000"/>
          <w:sz w:val="28"/>
        </w:rPr>
        <w:t xml:space="preserve"> дискреционных полномочий, а именно - отсутствие или неопределенность сроков, условий или оснований принятия решения</w:t>
      </w:r>
      <w:r w:rsidR="00A5626F" w:rsidRPr="00515762">
        <w:rPr>
          <w:color w:val="000000"/>
          <w:sz w:val="28"/>
        </w:rPr>
        <w:t>;</w:t>
      </w:r>
    </w:p>
    <w:p w:rsidR="00336845" w:rsidRPr="00515762" w:rsidRDefault="00B11F8D" w:rsidP="00E1106D">
      <w:pPr>
        <w:ind w:firstLine="709"/>
        <w:jc w:val="both"/>
        <w:rPr>
          <w:color w:val="000000"/>
          <w:sz w:val="28"/>
          <w:highlight w:val="yellow"/>
        </w:rPr>
      </w:pPr>
      <w:r w:rsidRPr="00515762">
        <w:rPr>
          <w:rFonts w:eastAsia="Times New Roman"/>
          <w:color w:val="000000"/>
          <w:kern w:val="0"/>
          <w:sz w:val="28"/>
          <w:lang w:eastAsia="ru-RU"/>
        </w:rPr>
        <w:t xml:space="preserve">1 </w:t>
      </w:r>
      <w:r w:rsidR="00A5626F" w:rsidRPr="00515762">
        <w:rPr>
          <w:color w:val="000000"/>
          <w:sz w:val="28"/>
        </w:rPr>
        <w:t>–</w:t>
      </w:r>
      <w:r w:rsidR="00A5626F" w:rsidRPr="00515762">
        <w:rPr>
          <w:rFonts w:eastAsia="Times New Roman"/>
          <w:color w:val="000000"/>
          <w:kern w:val="0"/>
          <w:sz w:val="28"/>
          <w:lang w:eastAsia="ru-RU"/>
        </w:rPr>
        <w:t xml:space="preserve"> </w:t>
      </w:r>
      <w:r w:rsidR="000411D3" w:rsidRPr="00515762">
        <w:rPr>
          <w:rFonts w:eastAsia="Times New Roman"/>
          <w:color w:val="000000"/>
          <w:kern w:val="0"/>
          <w:sz w:val="28"/>
          <w:lang w:eastAsia="ru-RU"/>
        </w:rPr>
        <w:t>наличи</w:t>
      </w:r>
      <w:r w:rsidR="00515762">
        <w:rPr>
          <w:rFonts w:eastAsia="Times New Roman"/>
          <w:color w:val="000000"/>
          <w:kern w:val="0"/>
          <w:sz w:val="28"/>
          <w:lang w:eastAsia="ru-RU"/>
        </w:rPr>
        <w:t>е</w:t>
      </w:r>
      <w:r w:rsidR="000411D3" w:rsidRPr="00515762">
        <w:rPr>
          <w:rFonts w:eastAsia="Times New Roman"/>
          <w:color w:val="000000"/>
          <w:kern w:val="0"/>
          <w:sz w:val="28"/>
          <w:lang w:eastAsia="ru-RU"/>
        </w:rPr>
        <w:t xml:space="preserve"> </w:t>
      </w:r>
      <w:r w:rsidR="000411D3" w:rsidRPr="00515762">
        <w:rPr>
          <w:rFonts w:eastAsia="Times New Roman"/>
          <w:color w:val="000000"/>
          <w:kern w:val="0"/>
          <w:sz w:val="28"/>
          <w:lang w:eastAsia="ru-RU" w:bidi="ru-RU"/>
        </w:rPr>
        <w:t xml:space="preserve">нормативных коллизий - противоречия между нормами, создающие для государственных органов (их должностных лиц) возможность </w:t>
      </w:r>
      <w:r w:rsidR="000411D3" w:rsidRPr="00515762">
        <w:rPr>
          <w:rFonts w:eastAsia="Times New Roman"/>
          <w:color w:val="000000"/>
          <w:kern w:val="0"/>
          <w:sz w:val="28"/>
          <w:lang w:eastAsia="ru-RU" w:bidi="ru-RU"/>
        </w:rPr>
        <w:lastRenderedPageBreak/>
        <w:t>произвольного выбора норм, подлежащих применению в конкретном случае</w:t>
      </w:r>
      <w:r w:rsidR="00515762">
        <w:rPr>
          <w:rFonts w:eastAsia="Times New Roman"/>
          <w:color w:val="000000"/>
          <w:kern w:val="0"/>
          <w:sz w:val="28"/>
          <w:lang w:eastAsia="ru-RU" w:bidi="ru-RU"/>
        </w:rPr>
        <w:t>;</w:t>
      </w:r>
    </w:p>
    <w:p w:rsidR="00336845" w:rsidRPr="00515762" w:rsidRDefault="00B11F8D" w:rsidP="00E1106D">
      <w:pPr>
        <w:ind w:firstLine="709"/>
        <w:jc w:val="both"/>
        <w:rPr>
          <w:color w:val="000000"/>
          <w:sz w:val="28"/>
        </w:rPr>
      </w:pPr>
      <w:r w:rsidRPr="00515762">
        <w:rPr>
          <w:color w:val="000000"/>
          <w:sz w:val="28"/>
        </w:rPr>
        <w:t>7</w:t>
      </w:r>
      <w:r w:rsidR="001E2C48" w:rsidRPr="00515762">
        <w:rPr>
          <w:color w:val="000000"/>
          <w:sz w:val="28"/>
        </w:rPr>
        <w:t xml:space="preserve"> </w:t>
      </w:r>
      <w:r w:rsidR="00A5626F" w:rsidRPr="00515762">
        <w:rPr>
          <w:color w:val="000000"/>
          <w:sz w:val="28"/>
        </w:rPr>
        <w:t xml:space="preserve">– </w:t>
      </w:r>
      <w:r w:rsidRPr="00515762">
        <w:rPr>
          <w:color w:val="000000"/>
          <w:sz w:val="28"/>
        </w:rPr>
        <w:t>отсутстви</w:t>
      </w:r>
      <w:r w:rsidR="00515762">
        <w:rPr>
          <w:color w:val="000000"/>
          <w:sz w:val="28"/>
        </w:rPr>
        <w:t>е</w:t>
      </w:r>
      <w:r w:rsidRPr="00515762">
        <w:rPr>
          <w:color w:val="000000"/>
          <w:sz w:val="28"/>
        </w:rPr>
        <w:t xml:space="preserve"> или неполнот</w:t>
      </w:r>
      <w:r w:rsidR="00515762">
        <w:rPr>
          <w:color w:val="000000"/>
          <w:sz w:val="28"/>
        </w:rPr>
        <w:t>а</w:t>
      </w:r>
      <w:r w:rsidRPr="00515762">
        <w:rPr>
          <w:color w:val="000000"/>
          <w:sz w:val="28"/>
        </w:rPr>
        <w:t xml:space="preserve"> административных процедур, а именно –отсутстви</w:t>
      </w:r>
      <w:r w:rsidR="00515762">
        <w:rPr>
          <w:color w:val="000000"/>
          <w:sz w:val="28"/>
        </w:rPr>
        <w:t>е</w:t>
      </w:r>
      <w:r w:rsidRPr="00515762">
        <w:rPr>
          <w:color w:val="000000"/>
          <w:sz w:val="28"/>
        </w:rPr>
        <w:t xml:space="preserve"> порядка совершения государственными органами (их должностными лицами) определенных действий либо одного из элементов такого порядка</w:t>
      </w:r>
      <w:r w:rsidR="00515762">
        <w:rPr>
          <w:color w:val="000000"/>
          <w:sz w:val="28"/>
        </w:rPr>
        <w:t>;</w:t>
      </w:r>
    </w:p>
    <w:p w:rsidR="00B11F8D" w:rsidRPr="00515762" w:rsidRDefault="00B11F8D" w:rsidP="00E1106D">
      <w:pPr>
        <w:ind w:firstLine="709"/>
        <w:jc w:val="both"/>
        <w:rPr>
          <w:color w:val="000000"/>
          <w:sz w:val="28"/>
        </w:rPr>
      </w:pPr>
      <w:r w:rsidRPr="00515762">
        <w:rPr>
          <w:sz w:val="28"/>
        </w:rPr>
        <w:t xml:space="preserve">1 </w:t>
      </w:r>
      <w:r w:rsidR="00A5626F" w:rsidRPr="00515762">
        <w:rPr>
          <w:color w:val="000000"/>
          <w:sz w:val="28"/>
        </w:rPr>
        <w:t xml:space="preserve">– </w:t>
      </w:r>
      <w:r w:rsidRPr="00515762">
        <w:rPr>
          <w:sz w:val="28"/>
        </w:rPr>
        <w:t>принятие нормативного правового акта за пределами компетенции исполнительного органа Брянской области</w:t>
      </w:r>
      <w:r w:rsidR="00515762">
        <w:rPr>
          <w:sz w:val="28"/>
        </w:rPr>
        <w:t>;</w:t>
      </w:r>
    </w:p>
    <w:p w:rsidR="00B11F8D" w:rsidRPr="00515762" w:rsidRDefault="001E2C48" w:rsidP="00E1106D">
      <w:pPr>
        <w:ind w:firstLine="709"/>
        <w:jc w:val="both"/>
        <w:rPr>
          <w:color w:val="000000"/>
          <w:sz w:val="28"/>
          <w:highlight w:val="yellow"/>
        </w:rPr>
      </w:pPr>
      <w:r w:rsidRPr="00515762">
        <w:rPr>
          <w:sz w:val="28"/>
        </w:rPr>
        <w:t xml:space="preserve">3 </w:t>
      </w:r>
      <w:r w:rsidR="00A5626F" w:rsidRPr="00515762">
        <w:rPr>
          <w:color w:val="000000"/>
          <w:sz w:val="28"/>
        </w:rPr>
        <w:t xml:space="preserve">– </w:t>
      </w:r>
      <w:r w:rsidR="00B11F8D" w:rsidRPr="00515762">
        <w:rPr>
          <w:sz w:val="28"/>
        </w:rPr>
        <w:t>выборо</w:t>
      </w:r>
      <w:r w:rsidR="00515762">
        <w:rPr>
          <w:sz w:val="28"/>
        </w:rPr>
        <w:t>чное</w:t>
      </w:r>
      <w:r w:rsidR="00B11F8D" w:rsidRPr="00515762">
        <w:rPr>
          <w:sz w:val="28"/>
        </w:rPr>
        <w:t xml:space="preserve"> изменени</w:t>
      </w:r>
      <w:r w:rsidR="00515762">
        <w:rPr>
          <w:sz w:val="28"/>
        </w:rPr>
        <w:t>е</w:t>
      </w:r>
      <w:r w:rsidR="00B11F8D" w:rsidRPr="00515762">
        <w:rPr>
          <w:sz w:val="28"/>
        </w:rPr>
        <w:t xml:space="preserve"> объема прав, а именно - возможност</w:t>
      </w:r>
      <w:r w:rsidR="00515762">
        <w:rPr>
          <w:sz w:val="28"/>
        </w:rPr>
        <w:t>ь</w:t>
      </w:r>
      <w:r w:rsidR="00B11F8D" w:rsidRPr="00515762">
        <w:rPr>
          <w:sz w:val="28"/>
        </w:rPr>
        <w:t xml:space="preserve"> необоснованного установления исключений из общего порядка для граждан по усмотрению государственных органов (их должностных лиц)</w:t>
      </w:r>
      <w:r w:rsidR="00515762" w:rsidRPr="00515762">
        <w:rPr>
          <w:sz w:val="28"/>
        </w:rPr>
        <w:t>.</w:t>
      </w:r>
    </w:p>
    <w:p w:rsidR="00F43930" w:rsidRDefault="00F43930" w:rsidP="00E1106D">
      <w:pPr>
        <w:ind w:firstLine="709"/>
        <w:jc w:val="both"/>
        <w:rPr>
          <w:color w:val="000000"/>
          <w:sz w:val="28"/>
        </w:rPr>
      </w:pPr>
      <w:r>
        <w:rPr>
          <w:color w:val="000000"/>
          <w:sz w:val="28"/>
        </w:rPr>
        <w:t>Пять коррупциогенных факторов исключены из нормативных правовых актов путем внесения соответствующих изменений.</w:t>
      </w:r>
    </w:p>
    <w:p w:rsidR="00944A4B" w:rsidRPr="001E2C48" w:rsidRDefault="00944A4B" w:rsidP="00E1106D">
      <w:pPr>
        <w:ind w:firstLine="709"/>
        <w:jc w:val="both"/>
        <w:rPr>
          <w:color w:val="000000"/>
          <w:sz w:val="28"/>
        </w:rPr>
      </w:pPr>
      <w:r w:rsidRPr="001E2C48">
        <w:rPr>
          <w:color w:val="000000"/>
          <w:sz w:val="28"/>
        </w:rPr>
        <w:t xml:space="preserve">В </w:t>
      </w:r>
      <w:r w:rsidR="00F43930">
        <w:rPr>
          <w:color w:val="000000"/>
          <w:sz w:val="28"/>
        </w:rPr>
        <w:t xml:space="preserve">отношении 11 коррупциогенных факторов в </w:t>
      </w:r>
      <w:r w:rsidRPr="001E2C48">
        <w:rPr>
          <w:color w:val="000000"/>
          <w:sz w:val="28"/>
        </w:rPr>
        <w:t>настоящее время проводится работа по</w:t>
      </w:r>
      <w:r w:rsidR="00F43930">
        <w:rPr>
          <w:color w:val="000000"/>
          <w:sz w:val="28"/>
        </w:rPr>
        <w:t xml:space="preserve"> их</w:t>
      </w:r>
      <w:r w:rsidRPr="001E2C48">
        <w:rPr>
          <w:color w:val="000000"/>
          <w:sz w:val="28"/>
        </w:rPr>
        <w:t xml:space="preserve"> устранению </w:t>
      </w:r>
      <w:r w:rsidR="00F43930">
        <w:rPr>
          <w:color w:val="000000"/>
          <w:sz w:val="28"/>
        </w:rPr>
        <w:t>из нормативных правовых актов.</w:t>
      </w:r>
    </w:p>
    <w:p w:rsidR="000E78B3" w:rsidRPr="006D068A" w:rsidRDefault="000D2294" w:rsidP="00E1106D">
      <w:pPr>
        <w:ind w:firstLine="709"/>
        <w:jc w:val="both"/>
        <w:rPr>
          <w:sz w:val="28"/>
        </w:rPr>
      </w:pPr>
      <w:r w:rsidRPr="006D068A">
        <w:rPr>
          <w:sz w:val="28"/>
        </w:rPr>
        <w:t xml:space="preserve">Также </w:t>
      </w:r>
      <w:r w:rsidR="006D068A" w:rsidRPr="006D068A">
        <w:rPr>
          <w:sz w:val="28"/>
        </w:rPr>
        <w:t xml:space="preserve">в 2022 году </w:t>
      </w:r>
      <w:r w:rsidRPr="006D068A">
        <w:rPr>
          <w:sz w:val="28"/>
        </w:rPr>
        <w:t xml:space="preserve">антикоррупционная экспертиза проведена </w:t>
      </w:r>
      <w:r w:rsidR="002867CB" w:rsidRPr="006D068A">
        <w:rPr>
          <w:sz w:val="28"/>
        </w:rPr>
        <w:t xml:space="preserve">                          </w:t>
      </w:r>
      <w:r w:rsidRPr="006D068A">
        <w:rPr>
          <w:sz w:val="28"/>
        </w:rPr>
        <w:t xml:space="preserve">в отношении </w:t>
      </w:r>
      <w:r w:rsidR="006D068A" w:rsidRPr="006D068A">
        <w:rPr>
          <w:sz w:val="28"/>
        </w:rPr>
        <w:t>67</w:t>
      </w:r>
      <w:r w:rsidRPr="006D068A">
        <w:rPr>
          <w:sz w:val="28"/>
        </w:rPr>
        <w:t xml:space="preserve"> проек</w:t>
      </w:r>
      <w:r w:rsidR="006D068A" w:rsidRPr="006D068A">
        <w:rPr>
          <w:sz w:val="28"/>
        </w:rPr>
        <w:t>тов</w:t>
      </w:r>
      <w:r w:rsidRPr="006D068A">
        <w:rPr>
          <w:sz w:val="28"/>
        </w:rPr>
        <w:t xml:space="preserve"> нормативных правовых актов Брянской области</w:t>
      </w:r>
      <w:r w:rsidR="000E78B3" w:rsidRPr="006D068A">
        <w:rPr>
          <w:sz w:val="28"/>
        </w:rPr>
        <w:t>.</w:t>
      </w:r>
      <w:r w:rsidR="006D068A">
        <w:rPr>
          <w:sz w:val="28"/>
        </w:rPr>
        <w:t xml:space="preserve"> </w:t>
      </w:r>
      <w:r w:rsidR="00943DCA">
        <w:rPr>
          <w:sz w:val="28"/>
        </w:rPr>
        <w:t xml:space="preserve">   </w:t>
      </w:r>
      <w:r w:rsidR="006D068A">
        <w:rPr>
          <w:sz w:val="28"/>
        </w:rPr>
        <w:t>По результатам проведенных экспертиз в проектах нормативных правовых актов Брянской области коррупциогенные факторы выявлены не были.</w:t>
      </w:r>
    </w:p>
    <w:p w:rsidR="000E78B3" w:rsidRPr="006D068A" w:rsidRDefault="000D2294" w:rsidP="00E1106D">
      <w:pPr>
        <w:ind w:firstLine="709"/>
        <w:jc w:val="both"/>
        <w:rPr>
          <w:sz w:val="28"/>
        </w:rPr>
      </w:pPr>
      <w:r w:rsidRPr="006D068A">
        <w:rPr>
          <w:sz w:val="28"/>
        </w:rPr>
        <w:t xml:space="preserve">Кроме того, в </w:t>
      </w:r>
      <w:r w:rsidR="000E78B3" w:rsidRPr="006D068A">
        <w:rPr>
          <w:sz w:val="28"/>
        </w:rPr>
        <w:t>202</w:t>
      </w:r>
      <w:r w:rsidR="006D068A" w:rsidRPr="006D068A">
        <w:rPr>
          <w:sz w:val="28"/>
        </w:rPr>
        <w:t>2</w:t>
      </w:r>
      <w:r w:rsidRPr="006D068A">
        <w:rPr>
          <w:sz w:val="28"/>
        </w:rPr>
        <w:t xml:space="preserve"> году управлением Министерства юстиции Российской Федерации по Брянской области антикоррупционная экспертиза проведена в отношении </w:t>
      </w:r>
      <w:r w:rsidR="006D068A" w:rsidRPr="006D068A">
        <w:rPr>
          <w:sz w:val="28"/>
        </w:rPr>
        <w:t>204</w:t>
      </w:r>
      <w:r w:rsidRPr="006D068A">
        <w:rPr>
          <w:sz w:val="28"/>
        </w:rPr>
        <w:t xml:space="preserve"> муниципальных правовых актов</w:t>
      </w:r>
      <w:r w:rsidR="000E78B3" w:rsidRPr="006D068A">
        <w:rPr>
          <w:sz w:val="28"/>
        </w:rPr>
        <w:t>.</w:t>
      </w:r>
    </w:p>
    <w:p w:rsidR="006161C4" w:rsidRPr="006D068A" w:rsidRDefault="000D2294" w:rsidP="00E1106D">
      <w:pPr>
        <w:ind w:firstLine="709"/>
        <w:jc w:val="both"/>
        <w:rPr>
          <w:sz w:val="28"/>
        </w:rPr>
      </w:pPr>
      <w:r w:rsidRPr="006D068A">
        <w:rPr>
          <w:sz w:val="28"/>
        </w:rPr>
        <w:t xml:space="preserve">Коррупциогенных факторов в муниципальных правовых актах </w:t>
      </w:r>
      <w:r w:rsidR="00D758DF" w:rsidRPr="006D068A">
        <w:rPr>
          <w:sz w:val="28"/>
        </w:rPr>
        <w:t>при государственной регистрации</w:t>
      </w:r>
      <w:r w:rsidR="005E34AA" w:rsidRPr="006D068A">
        <w:rPr>
          <w:sz w:val="28"/>
        </w:rPr>
        <w:t xml:space="preserve"> </w:t>
      </w:r>
      <w:r w:rsidRPr="006D068A">
        <w:rPr>
          <w:sz w:val="28"/>
        </w:rPr>
        <w:t>не выявлено.</w:t>
      </w:r>
    </w:p>
    <w:p w:rsidR="00623C4B" w:rsidRPr="00C05825" w:rsidRDefault="00C05825" w:rsidP="00E1106D">
      <w:pPr>
        <w:widowControl/>
        <w:suppressAutoHyphens w:val="0"/>
        <w:ind w:firstLine="709"/>
        <w:jc w:val="both"/>
        <w:textAlignment w:val="auto"/>
        <w:rPr>
          <w:color w:val="00000A"/>
          <w:kern w:val="0"/>
          <w:sz w:val="28"/>
          <w:lang w:eastAsia="ru-RU"/>
        </w:rPr>
      </w:pPr>
      <w:r w:rsidRPr="00C05825">
        <w:rPr>
          <w:color w:val="00000A"/>
          <w:kern w:val="0"/>
          <w:sz w:val="28"/>
          <w:lang w:eastAsia="ru-RU"/>
        </w:rPr>
        <w:t>А</w:t>
      </w:r>
      <w:r w:rsidR="00623C4B" w:rsidRPr="00C05825">
        <w:rPr>
          <w:color w:val="00000A"/>
          <w:kern w:val="0"/>
          <w:sz w:val="28"/>
          <w:lang w:eastAsia="ru-RU"/>
        </w:rPr>
        <w:t xml:space="preserve">дминистрацией Губернатора Брянской области и Правительства Брянской области </w:t>
      </w:r>
      <w:r w:rsidRPr="00C05825">
        <w:rPr>
          <w:color w:val="00000A"/>
          <w:kern w:val="0"/>
          <w:sz w:val="28"/>
          <w:lang w:eastAsia="ru-RU"/>
        </w:rPr>
        <w:t>в течение 202</w:t>
      </w:r>
      <w:r w:rsidR="00A73682">
        <w:rPr>
          <w:color w:val="00000A"/>
          <w:kern w:val="0"/>
          <w:sz w:val="28"/>
          <w:lang w:eastAsia="ru-RU"/>
        </w:rPr>
        <w:t>2</w:t>
      </w:r>
      <w:r w:rsidRPr="00C05825">
        <w:rPr>
          <w:color w:val="00000A"/>
          <w:kern w:val="0"/>
          <w:sz w:val="28"/>
          <w:lang w:eastAsia="ru-RU"/>
        </w:rPr>
        <w:t xml:space="preserve"> года </w:t>
      </w:r>
      <w:r w:rsidR="00C80413" w:rsidRPr="00C05825">
        <w:rPr>
          <w:color w:val="00000A"/>
          <w:kern w:val="0"/>
          <w:sz w:val="28"/>
          <w:lang w:eastAsia="ru-RU"/>
        </w:rPr>
        <w:t xml:space="preserve">в </w:t>
      </w:r>
      <w:r w:rsidR="00623C4B" w:rsidRPr="00C05825">
        <w:rPr>
          <w:color w:val="00000A"/>
          <w:kern w:val="0"/>
          <w:sz w:val="28"/>
          <w:lang w:eastAsia="ru-RU"/>
        </w:rPr>
        <w:t xml:space="preserve">соответствии с Порядком </w:t>
      </w:r>
      <w:r w:rsidR="00623C4B" w:rsidRPr="00C05825">
        <w:rPr>
          <w:kern w:val="0"/>
          <w:sz w:val="28"/>
          <w:lang w:eastAsia="en-US"/>
        </w:rPr>
        <w:t>проведения антикоррупционной экспертизы нормативных правовых актов Правительства Брянской области и проектов нормативных правовых актов Правительства Брянской области, утвержденным постановлением Правительства Брянской области от 16 декабря 2019 года № 606-п</w:t>
      </w:r>
      <w:r w:rsidR="00A73682">
        <w:rPr>
          <w:kern w:val="0"/>
          <w:sz w:val="28"/>
          <w:lang w:eastAsia="en-US"/>
        </w:rPr>
        <w:t>,</w:t>
      </w:r>
      <w:r w:rsidR="00623C4B" w:rsidRPr="00C05825">
        <w:rPr>
          <w:kern w:val="0"/>
          <w:sz w:val="28"/>
          <w:lang w:eastAsia="en-US"/>
        </w:rPr>
        <w:t xml:space="preserve"> и Порядком проведения антикоррупционной экспертизы нормативных правовых актов Губернатора Брянской области и проектов нормативных правовых актов Губернатора Брянской области, утвержденным указом Губернатора Брянской области </w:t>
      </w:r>
      <w:r w:rsidR="00B60AB2" w:rsidRPr="00C05825">
        <w:rPr>
          <w:kern w:val="0"/>
          <w:sz w:val="28"/>
          <w:lang w:eastAsia="en-US"/>
        </w:rPr>
        <w:t xml:space="preserve">            </w:t>
      </w:r>
      <w:r w:rsidR="00623C4B" w:rsidRPr="00C05825">
        <w:rPr>
          <w:kern w:val="0"/>
          <w:sz w:val="28"/>
          <w:lang w:eastAsia="en-US"/>
        </w:rPr>
        <w:t>от 13 декабря 2019 года № 200</w:t>
      </w:r>
      <w:r w:rsidR="00A73682">
        <w:rPr>
          <w:kern w:val="0"/>
          <w:sz w:val="28"/>
          <w:lang w:eastAsia="en-US"/>
        </w:rPr>
        <w:t>,</w:t>
      </w:r>
      <w:r w:rsidR="00C80413" w:rsidRPr="00C05825">
        <w:rPr>
          <w:color w:val="00000A"/>
          <w:kern w:val="0"/>
          <w:sz w:val="28"/>
          <w:lang w:eastAsia="ru-RU"/>
        </w:rPr>
        <w:t xml:space="preserve"> проведена антикоррупционная экспертиза               </w:t>
      </w:r>
      <w:r w:rsidRPr="00C05825">
        <w:rPr>
          <w:color w:val="00000A"/>
          <w:kern w:val="0"/>
          <w:sz w:val="28"/>
          <w:lang w:eastAsia="ru-RU"/>
        </w:rPr>
        <w:t>218 проектов указов Губернатора Брянской области и 723 проектов постановлений Правительства Брянской области</w:t>
      </w:r>
      <w:r w:rsidR="00C80413" w:rsidRPr="00C05825">
        <w:rPr>
          <w:color w:val="00000A"/>
          <w:kern w:val="0"/>
          <w:sz w:val="28"/>
          <w:lang w:eastAsia="ru-RU"/>
        </w:rPr>
        <w:t>.</w:t>
      </w:r>
    </w:p>
    <w:p w:rsidR="00D105F3" w:rsidRPr="00C05825" w:rsidRDefault="00D105F3" w:rsidP="00E1106D">
      <w:pPr>
        <w:widowControl/>
        <w:suppressAutoHyphens w:val="0"/>
        <w:ind w:firstLine="709"/>
        <w:jc w:val="both"/>
        <w:textAlignment w:val="auto"/>
        <w:rPr>
          <w:color w:val="00000A"/>
          <w:kern w:val="0"/>
          <w:sz w:val="28"/>
          <w:lang w:eastAsia="en-US"/>
        </w:rPr>
      </w:pPr>
      <w:r w:rsidRPr="00C05825">
        <w:rPr>
          <w:color w:val="00000A"/>
          <w:kern w:val="0"/>
          <w:sz w:val="28"/>
          <w:lang w:eastAsia="ru-RU"/>
        </w:rPr>
        <w:t>Выявленные коррупциогенные факторы оперативно устранены разработчиками проектов правовых актов в процессе их доработки.</w:t>
      </w:r>
    </w:p>
    <w:p w:rsidR="008867FA" w:rsidRPr="008867FA" w:rsidRDefault="008867FA" w:rsidP="008867FA">
      <w:pPr>
        <w:widowControl/>
        <w:suppressAutoHyphens w:val="0"/>
        <w:ind w:firstLine="709"/>
        <w:jc w:val="both"/>
        <w:textAlignment w:val="auto"/>
        <w:rPr>
          <w:color w:val="000000"/>
          <w:kern w:val="0"/>
          <w:sz w:val="28"/>
          <w:lang w:eastAsia="en-US"/>
        </w:rPr>
      </w:pPr>
      <w:r w:rsidRPr="008867FA">
        <w:rPr>
          <w:color w:val="00000A"/>
          <w:kern w:val="0"/>
          <w:sz w:val="28"/>
          <w:lang w:eastAsia="ru-RU"/>
        </w:rPr>
        <w:t xml:space="preserve">В целях обеспечения </w:t>
      </w:r>
      <w:r w:rsidRPr="008867FA">
        <w:rPr>
          <w:rFonts w:eastAsia="Times New Roman"/>
          <w:color w:val="00000A"/>
          <w:kern w:val="0"/>
          <w:sz w:val="28"/>
          <w:lang w:eastAsia="ru-RU"/>
        </w:rPr>
        <w:t>возможности общественного обсуждения                 и проведения независимой антикоррупционной</w:t>
      </w:r>
      <w:r w:rsidRPr="008867FA">
        <w:rPr>
          <w:rFonts w:eastAsia="Times New Roman"/>
          <w:color w:val="000000"/>
          <w:kern w:val="0"/>
          <w:sz w:val="28"/>
          <w:lang w:eastAsia="ru-RU"/>
        </w:rPr>
        <w:t xml:space="preserve"> экспертизы проектов нормативных правовых актов</w:t>
      </w:r>
      <w:r w:rsidRPr="008867FA">
        <w:rPr>
          <w:color w:val="000000"/>
          <w:kern w:val="0"/>
          <w:sz w:val="28"/>
          <w:lang w:eastAsia="en-US"/>
        </w:rPr>
        <w:t xml:space="preserve"> Брянской области в рамках информационной подсистемы сайта Правительства Брянской области «Обсуждение                           и экспертиза проектов правовых актов» указанные проекты размещаются              на официальных сайтах исполнительных органов Брянской области.</w:t>
      </w:r>
    </w:p>
    <w:p w:rsidR="00D105F3" w:rsidRPr="008867FA" w:rsidRDefault="00D105F3" w:rsidP="00E1106D">
      <w:pPr>
        <w:widowControl/>
        <w:suppressAutoHyphens w:val="0"/>
        <w:ind w:firstLine="709"/>
        <w:jc w:val="both"/>
        <w:textAlignment w:val="auto"/>
        <w:rPr>
          <w:kern w:val="0"/>
          <w:sz w:val="28"/>
        </w:rPr>
      </w:pPr>
      <w:r w:rsidRPr="008867FA">
        <w:rPr>
          <w:rFonts w:eastAsia="Times New Roman"/>
          <w:bCs/>
          <w:color w:val="000000"/>
          <w:kern w:val="0"/>
          <w:sz w:val="28"/>
          <w:lang w:eastAsia="ru-RU"/>
        </w:rPr>
        <w:lastRenderedPageBreak/>
        <w:t>В отчетном периоде</w:t>
      </w:r>
      <w:r w:rsidRPr="008867FA">
        <w:rPr>
          <w:rFonts w:eastAsia="Times New Roman"/>
          <w:kern w:val="0"/>
          <w:sz w:val="28"/>
          <w:lang w:eastAsia="ru-RU"/>
        </w:rPr>
        <w:t xml:space="preserve"> в исполнительные органы Брянской области, иные государственные органы Брянской области заключения по итогам проведения независимой антикоррупционной экспертизы правовых актов </w:t>
      </w:r>
      <w:r w:rsidR="00A4643F">
        <w:rPr>
          <w:rFonts w:eastAsia="Times New Roman"/>
          <w:kern w:val="0"/>
          <w:sz w:val="28"/>
          <w:lang w:eastAsia="ru-RU"/>
        </w:rPr>
        <w:t xml:space="preserve">              </w:t>
      </w:r>
      <w:r w:rsidRPr="008867FA">
        <w:rPr>
          <w:rFonts w:eastAsia="Times New Roman"/>
          <w:kern w:val="0"/>
          <w:sz w:val="28"/>
          <w:lang w:eastAsia="ru-RU"/>
        </w:rPr>
        <w:t xml:space="preserve">и их проектов не поступали. </w:t>
      </w:r>
    </w:p>
    <w:p w:rsidR="00DF59A0" w:rsidRPr="000C1318" w:rsidRDefault="00DF59A0" w:rsidP="00E1106D">
      <w:pPr>
        <w:ind w:firstLine="709"/>
        <w:jc w:val="both"/>
        <w:rPr>
          <w:b/>
          <w:bCs/>
          <w:sz w:val="28"/>
          <w:highlight w:val="yellow"/>
        </w:rPr>
      </w:pPr>
    </w:p>
    <w:p w:rsidR="000D2294" w:rsidRPr="00BD6A47" w:rsidRDefault="000D2294" w:rsidP="005B2C3C">
      <w:pPr>
        <w:jc w:val="center"/>
      </w:pPr>
      <w:r w:rsidRPr="00BD6A47">
        <w:rPr>
          <w:b/>
          <w:bCs/>
          <w:sz w:val="28"/>
        </w:rPr>
        <w:t>II. МЕРЫ ОБЕСПЕЧЕНИЯ АНТИКОРРУПЦИОННОЙ ПОЛИТИКИ, ПРЕДПРИНИМАЕМЫЕ СПЕЦИАЛИЗИРОВАННЫМИ АНТИКОРРУПЦИОННЫМИ СТРУКТУРАМИ БРЯНСКОЙ ОБЛАСТИ</w:t>
      </w:r>
    </w:p>
    <w:p w:rsidR="000D2294" w:rsidRPr="00BD6A47" w:rsidRDefault="000D2294" w:rsidP="005B2C3C">
      <w:pPr>
        <w:ind w:firstLine="709"/>
        <w:jc w:val="center"/>
        <w:rPr>
          <w:b/>
          <w:bCs/>
          <w:sz w:val="28"/>
        </w:rPr>
      </w:pPr>
    </w:p>
    <w:p w:rsidR="000D2294" w:rsidRPr="00BD6A47" w:rsidRDefault="000D2294" w:rsidP="005B2C3C">
      <w:pPr>
        <w:jc w:val="center"/>
      </w:pPr>
      <w:r w:rsidRPr="00BD6A47">
        <w:rPr>
          <w:b/>
          <w:bCs/>
          <w:sz w:val="28"/>
        </w:rPr>
        <w:t>2.1. Деятельность комиссии при Губернаторе Брянской области</w:t>
      </w:r>
    </w:p>
    <w:p w:rsidR="000D2294" w:rsidRPr="00BD6A47" w:rsidRDefault="000D2294" w:rsidP="005B2C3C">
      <w:pPr>
        <w:ind w:firstLine="709"/>
        <w:jc w:val="center"/>
      </w:pPr>
      <w:r w:rsidRPr="00BD6A47">
        <w:rPr>
          <w:b/>
          <w:bCs/>
          <w:sz w:val="28"/>
        </w:rPr>
        <w:t>по координации работы по противодействию коррупции</w:t>
      </w:r>
    </w:p>
    <w:p w:rsidR="000D2294" w:rsidRPr="000C1318" w:rsidRDefault="000D2294" w:rsidP="005B2C3C">
      <w:pPr>
        <w:ind w:firstLine="709"/>
        <w:jc w:val="center"/>
        <w:rPr>
          <w:highlight w:val="yellow"/>
        </w:rPr>
      </w:pPr>
      <w:r w:rsidRPr="00BD6A47">
        <w:rPr>
          <w:b/>
          <w:bCs/>
          <w:sz w:val="28"/>
        </w:rPr>
        <w:t>в Брянской области</w:t>
      </w:r>
    </w:p>
    <w:p w:rsidR="000D2294" w:rsidRPr="000C1318" w:rsidRDefault="000D2294" w:rsidP="00E1106D">
      <w:pPr>
        <w:ind w:firstLine="709"/>
        <w:jc w:val="both"/>
        <w:rPr>
          <w:sz w:val="28"/>
          <w:highlight w:val="yellow"/>
        </w:rPr>
      </w:pPr>
    </w:p>
    <w:p w:rsidR="00BD6A47" w:rsidRPr="00BD6A47" w:rsidRDefault="00265443" w:rsidP="00E1106D">
      <w:pPr>
        <w:ind w:firstLine="709"/>
        <w:jc w:val="both"/>
        <w:rPr>
          <w:sz w:val="28"/>
        </w:rPr>
      </w:pPr>
      <w:r>
        <w:rPr>
          <w:bCs/>
          <w:sz w:val="28"/>
          <w:lang w:eastAsia="ru-RU"/>
        </w:rPr>
        <w:t>В рамках</w:t>
      </w:r>
      <w:r w:rsidRPr="00CA7D10">
        <w:rPr>
          <w:sz w:val="28"/>
        </w:rPr>
        <w:t xml:space="preserve"> </w:t>
      </w:r>
      <w:r w:rsidRPr="00CA7D10">
        <w:rPr>
          <w:bCs/>
          <w:sz w:val="28"/>
          <w:lang w:eastAsia="ru-RU"/>
        </w:rPr>
        <w:t>обеспечени</w:t>
      </w:r>
      <w:r>
        <w:rPr>
          <w:bCs/>
          <w:sz w:val="28"/>
          <w:lang w:eastAsia="ru-RU"/>
        </w:rPr>
        <w:t>я</w:t>
      </w:r>
      <w:r w:rsidRPr="00CA7D10">
        <w:rPr>
          <w:bCs/>
          <w:sz w:val="28"/>
          <w:lang w:eastAsia="ru-RU"/>
        </w:rPr>
        <w:t xml:space="preserve"> согласованных действий </w:t>
      </w:r>
      <w:r w:rsidRPr="00CA7D10">
        <w:rPr>
          <w:sz w:val="28"/>
        </w:rPr>
        <w:t>Правительства Брянской области, исполнительных органов Брянской области и органов местного самоуправления в реализации государственной политики в сфере противодействия коррупции, а также их взаимодействия с территориальными органами федеральных органов государственной власти при реализации мер по противодействию коррупции в Брянской области</w:t>
      </w:r>
      <w:r w:rsidR="00283DFF" w:rsidRPr="00BD6A47">
        <w:rPr>
          <w:bCs/>
          <w:sz w:val="28"/>
          <w:lang w:eastAsia="ru-RU"/>
        </w:rPr>
        <w:t xml:space="preserve"> </w:t>
      </w:r>
      <w:r>
        <w:rPr>
          <w:bCs/>
          <w:sz w:val="28"/>
          <w:lang w:eastAsia="ru-RU"/>
        </w:rPr>
        <w:t xml:space="preserve">в </w:t>
      </w:r>
      <w:r w:rsidR="00283DFF" w:rsidRPr="00BD6A47">
        <w:rPr>
          <w:bCs/>
          <w:sz w:val="28"/>
          <w:lang w:eastAsia="ru-RU"/>
        </w:rPr>
        <w:t>20</w:t>
      </w:r>
      <w:r w:rsidR="00471B69" w:rsidRPr="00BD6A47">
        <w:rPr>
          <w:bCs/>
          <w:sz w:val="28"/>
          <w:lang w:eastAsia="ru-RU"/>
        </w:rPr>
        <w:t>22</w:t>
      </w:r>
      <w:r w:rsidR="00283DFF" w:rsidRPr="00BD6A47">
        <w:rPr>
          <w:bCs/>
          <w:sz w:val="28"/>
          <w:lang w:eastAsia="ru-RU"/>
        </w:rPr>
        <w:t xml:space="preserve"> году </w:t>
      </w:r>
      <w:r w:rsidR="00BD6A47" w:rsidRPr="00BD6A47">
        <w:rPr>
          <w:sz w:val="28"/>
        </w:rPr>
        <w:t xml:space="preserve">продолжила работу </w:t>
      </w:r>
      <w:r w:rsidR="006B19A5" w:rsidRPr="00BD6A47">
        <w:rPr>
          <w:sz w:val="28"/>
        </w:rPr>
        <w:t>комиссия при Губернаторе Брянской области по координации работы по противодействию коррупции в Брянской области</w:t>
      </w:r>
      <w:r w:rsidR="00BD6A47" w:rsidRPr="00BD6A47">
        <w:rPr>
          <w:sz w:val="28"/>
        </w:rPr>
        <w:t>.</w:t>
      </w:r>
    </w:p>
    <w:p w:rsidR="00FF2BD7" w:rsidRPr="000C1318" w:rsidRDefault="00FF2BD7" w:rsidP="003A7AEA">
      <w:pPr>
        <w:ind w:firstLine="709"/>
        <w:jc w:val="center"/>
        <w:rPr>
          <w:sz w:val="28"/>
          <w:highlight w:val="yellow"/>
        </w:rPr>
      </w:pPr>
    </w:p>
    <w:p w:rsidR="00C0397C" w:rsidRDefault="00F85CC7" w:rsidP="00860B02">
      <w:pPr>
        <w:widowControl/>
        <w:suppressAutoHyphens w:val="0"/>
        <w:ind w:firstLine="709"/>
        <w:jc w:val="both"/>
        <w:textAlignment w:val="auto"/>
        <w:rPr>
          <w:color w:val="00000A"/>
          <w:kern w:val="0"/>
          <w:sz w:val="28"/>
          <w:highlight w:val="yellow"/>
          <w:lang w:eastAsia="en-US"/>
        </w:rPr>
      </w:pPr>
      <w:r>
        <w:rPr>
          <w:noProof/>
          <w:color w:val="00000A"/>
          <w:kern w:val="0"/>
          <w:sz w:val="28"/>
          <w:lang w:eastAsia="ru-RU"/>
        </w:rPr>
        <w:drawing>
          <wp:inline distT="0" distB="0" distL="0" distR="0">
            <wp:extent cx="5033010" cy="3093085"/>
            <wp:effectExtent l="0" t="0" r="0" b="0"/>
            <wp:docPr id="1" name="Рисунок 1" descr="ФОТО КОмиссия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ОТО КОмиссия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3010" cy="3093085"/>
                    </a:xfrm>
                    <a:prstGeom prst="rect">
                      <a:avLst/>
                    </a:prstGeom>
                    <a:noFill/>
                    <a:ln>
                      <a:noFill/>
                    </a:ln>
                  </pic:spPr>
                </pic:pic>
              </a:graphicData>
            </a:graphic>
          </wp:inline>
        </w:drawing>
      </w:r>
    </w:p>
    <w:p w:rsidR="00C0397C" w:rsidRDefault="00C0397C" w:rsidP="00860B02">
      <w:pPr>
        <w:widowControl/>
        <w:suppressAutoHyphens w:val="0"/>
        <w:ind w:firstLine="709"/>
        <w:jc w:val="both"/>
        <w:textAlignment w:val="auto"/>
        <w:rPr>
          <w:color w:val="00000A"/>
          <w:kern w:val="0"/>
          <w:sz w:val="28"/>
          <w:highlight w:val="yellow"/>
          <w:lang w:eastAsia="en-US"/>
        </w:rPr>
      </w:pPr>
    </w:p>
    <w:p w:rsidR="00860B02" w:rsidRPr="00CA7D10" w:rsidRDefault="00265443" w:rsidP="00CA7D10">
      <w:pPr>
        <w:ind w:firstLine="709"/>
        <w:jc w:val="both"/>
        <w:rPr>
          <w:highlight w:val="yellow"/>
        </w:rPr>
      </w:pPr>
      <w:r>
        <w:rPr>
          <w:sz w:val="28"/>
        </w:rPr>
        <w:t>В целях</w:t>
      </w:r>
      <w:r w:rsidR="00B42128" w:rsidRPr="00CA7D10">
        <w:rPr>
          <w:sz w:val="28"/>
        </w:rPr>
        <w:t xml:space="preserve"> </w:t>
      </w:r>
      <w:r w:rsidR="00B229E5" w:rsidRPr="00CA7D10">
        <w:rPr>
          <w:sz w:val="28"/>
        </w:rPr>
        <w:t>осуществления</w:t>
      </w:r>
      <w:r w:rsidR="00B42128" w:rsidRPr="00CA7D10">
        <w:rPr>
          <w:sz w:val="28"/>
        </w:rPr>
        <w:t xml:space="preserve"> полномочий </w:t>
      </w:r>
      <w:r w:rsidR="006B19A5" w:rsidRPr="00CA7D10">
        <w:rPr>
          <w:sz w:val="28"/>
        </w:rPr>
        <w:t>и</w:t>
      </w:r>
      <w:r w:rsidR="006B19A5" w:rsidRPr="00471B69">
        <w:rPr>
          <w:sz w:val="28"/>
        </w:rPr>
        <w:t xml:space="preserve"> во исполнение </w:t>
      </w:r>
      <w:r w:rsidR="006B19A5" w:rsidRPr="00471B69">
        <w:rPr>
          <w:rFonts w:eastAsia="Liberation Serif"/>
          <w:bCs/>
          <w:sz w:val="28"/>
          <w:lang w:eastAsia="en-US"/>
        </w:rPr>
        <w:t xml:space="preserve">плана работы комиссии при Губернаторе Брянской области по координации работы </w:t>
      </w:r>
      <w:r w:rsidR="00943DCA">
        <w:rPr>
          <w:rFonts w:eastAsia="Liberation Serif"/>
          <w:bCs/>
          <w:sz w:val="28"/>
          <w:lang w:eastAsia="en-US"/>
        </w:rPr>
        <w:t xml:space="preserve">           </w:t>
      </w:r>
      <w:r w:rsidR="006B19A5" w:rsidRPr="00471B69">
        <w:rPr>
          <w:rFonts w:eastAsia="Liberation Serif"/>
          <w:bCs/>
          <w:sz w:val="28"/>
          <w:lang w:eastAsia="en-US"/>
        </w:rPr>
        <w:t>по противодействию коррупции в Брянской области на 202</w:t>
      </w:r>
      <w:r w:rsidR="00471B69" w:rsidRPr="00471B69">
        <w:rPr>
          <w:rFonts w:eastAsia="Liberation Serif"/>
          <w:bCs/>
          <w:sz w:val="28"/>
          <w:lang w:eastAsia="en-US"/>
        </w:rPr>
        <w:t>2</w:t>
      </w:r>
      <w:r w:rsidR="006B19A5" w:rsidRPr="00471B69">
        <w:rPr>
          <w:rFonts w:eastAsia="Liberation Serif"/>
          <w:bCs/>
          <w:sz w:val="28"/>
          <w:lang w:eastAsia="en-US"/>
        </w:rPr>
        <w:t xml:space="preserve"> год в</w:t>
      </w:r>
      <w:r w:rsidR="00860B02" w:rsidRPr="00471B69">
        <w:rPr>
          <w:color w:val="00000A"/>
          <w:kern w:val="0"/>
          <w:sz w:val="28"/>
          <w:lang w:eastAsia="en-US"/>
        </w:rPr>
        <w:t xml:space="preserve"> центре внимания комиссии были следующие вопросы:</w:t>
      </w:r>
    </w:p>
    <w:p w:rsidR="00471B69" w:rsidRPr="00471B69" w:rsidRDefault="00471B69" w:rsidP="00471B69">
      <w:pPr>
        <w:widowControl/>
        <w:suppressAutoHyphens w:val="0"/>
        <w:ind w:firstLine="709"/>
        <w:jc w:val="both"/>
        <w:textAlignment w:val="auto"/>
        <w:rPr>
          <w:color w:val="00000A"/>
          <w:kern w:val="0"/>
          <w:sz w:val="28"/>
          <w:lang w:eastAsia="ru-RU" w:bidi="en-US"/>
        </w:rPr>
      </w:pPr>
      <w:r w:rsidRPr="00471B69">
        <w:rPr>
          <w:color w:val="00000A"/>
          <w:kern w:val="0"/>
          <w:sz w:val="28"/>
          <w:lang w:eastAsia="ru-RU" w:bidi="en-US"/>
        </w:rPr>
        <w:t xml:space="preserve">результаты работы по выявлению коррупционных преступлений                    в органах государственной власти Брянской области, органах местного </w:t>
      </w:r>
      <w:r w:rsidRPr="00471B69">
        <w:rPr>
          <w:color w:val="00000A"/>
          <w:kern w:val="0"/>
          <w:sz w:val="28"/>
          <w:lang w:eastAsia="ru-RU" w:bidi="en-US"/>
        </w:rPr>
        <w:lastRenderedPageBreak/>
        <w:t>самоуправления, подведомственных им учреждениях, эффективности мер             по устранению причин и условий им способствующих;</w:t>
      </w:r>
    </w:p>
    <w:p w:rsidR="00471B69" w:rsidRPr="00471B69" w:rsidRDefault="00471B69" w:rsidP="00471B69">
      <w:pPr>
        <w:widowControl/>
        <w:suppressAutoHyphens w:val="0"/>
        <w:ind w:firstLine="709"/>
        <w:jc w:val="both"/>
        <w:textAlignment w:val="auto"/>
        <w:rPr>
          <w:rFonts w:eastAsia="Andale Sans UI"/>
          <w:kern w:val="0"/>
          <w:sz w:val="28"/>
          <w:highlight w:val="yellow"/>
          <w:lang w:bidi="en-US"/>
        </w:rPr>
      </w:pPr>
      <w:r w:rsidRPr="00471B69">
        <w:rPr>
          <w:rFonts w:eastAsia="Andale Sans UI"/>
          <w:kern w:val="0"/>
          <w:sz w:val="28"/>
          <w:lang w:bidi="en-US"/>
        </w:rPr>
        <w:t>состояние законности и эффективности работы органов местного самоуправления и органов государственной власти Брянской области при расходовании бюджетных средств, выделяемых на реализацию социальных программ, а также связанных с реализацией национальных проектов;</w:t>
      </w:r>
    </w:p>
    <w:p w:rsidR="00471B69" w:rsidRPr="00471B69" w:rsidRDefault="00471B69" w:rsidP="00471B69">
      <w:pPr>
        <w:widowControl/>
        <w:suppressAutoHyphens w:val="0"/>
        <w:ind w:firstLine="709"/>
        <w:jc w:val="both"/>
        <w:textAlignment w:val="auto"/>
        <w:rPr>
          <w:kern w:val="0"/>
          <w:sz w:val="28"/>
          <w:lang w:eastAsia="ru-RU" w:bidi="en-US"/>
        </w:rPr>
      </w:pPr>
      <w:r w:rsidRPr="00471B69">
        <w:rPr>
          <w:rFonts w:eastAsia="Andale Sans UI"/>
          <w:kern w:val="0"/>
          <w:sz w:val="28"/>
          <w:lang w:bidi="en-US"/>
        </w:rPr>
        <w:t>анализ исполнения решения комиссии по вопросу «</w:t>
      </w:r>
      <w:r w:rsidRPr="00471B69">
        <w:rPr>
          <w:kern w:val="0"/>
          <w:sz w:val="28"/>
          <w:lang w:eastAsia="ru-RU" w:bidi="en-US"/>
        </w:rPr>
        <w:t>О мерах                          по противодействию коррупции в сфере природопользования и охраны окружающей среды»;</w:t>
      </w:r>
    </w:p>
    <w:p w:rsidR="00471B69" w:rsidRPr="00471B69" w:rsidRDefault="00471B69" w:rsidP="00471B69">
      <w:pPr>
        <w:widowControl/>
        <w:suppressAutoHyphens w:val="0"/>
        <w:ind w:firstLine="709"/>
        <w:jc w:val="both"/>
        <w:textAlignment w:val="auto"/>
        <w:rPr>
          <w:rFonts w:eastAsia="Andale Sans UI"/>
          <w:kern w:val="0"/>
          <w:sz w:val="28"/>
          <w:lang w:bidi="en-US"/>
        </w:rPr>
      </w:pPr>
      <w:r w:rsidRPr="00471B69">
        <w:rPr>
          <w:rFonts w:eastAsia="Andale Sans UI"/>
          <w:kern w:val="0"/>
          <w:sz w:val="28"/>
          <w:lang w:bidi="en-US"/>
        </w:rPr>
        <w:t>эффективность принимаемых мер, направленных на выявление преступлений коррупционной направленности, в том числе преступлений, предусмотренных статьями 290, 291, 291.1 УК РФ;</w:t>
      </w:r>
    </w:p>
    <w:p w:rsidR="00471B69" w:rsidRPr="00471B69" w:rsidRDefault="00471B69" w:rsidP="00471B69">
      <w:pPr>
        <w:widowControl/>
        <w:suppressAutoHyphens w:val="0"/>
        <w:ind w:firstLine="709"/>
        <w:jc w:val="both"/>
        <w:textAlignment w:val="auto"/>
        <w:rPr>
          <w:rFonts w:eastAsia="Andale Sans UI"/>
          <w:kern w:val="0"/>
          <w:sz w:val="28"/>
          <w:lang w:eastAsia="ru-RU" w:bidi="en-US"/>
        </w:rPr>
      </w:pPr>
      <w:r w:rsidRPr="00471B69">
        <w:rPr>
          <w:rFonts w:eastAsia="Andale Sans UI"/>
          <w:kern w:val="0"/>
          <w:sz w:val="28"/>
          <w:lang w:bidi="en-US"/>
        </w:rPr>
        <w:t xml:space="preserve">анализ состояния профилактики коррупции при </w:t>
      </w:r>
      <w:r w:rsidRPr="00471B69">
        <w:rPr>
          <w:rFonts w:eastAsia="Andale Sans UI"/>
          <w:kern w:val="0"/>
          <w:sz w:val="28"/>
          <w:lang w:eastAsia="ru-RU" w:bidi="en-US"/>
        </w:rPr>
        <w:t>зачислении обучающихся в образовательные организации Брянской области;</w:t>
      </w:r>
    </w:p>
    <w:p w:rsidR="00471B69" w:rsidRPr="00471B69" w:rsidRDefault="00471B69" w:rsidP="00471B69">
      <w:pPr>
        <w:widowControl/>
        <w:suppressAutoHyphens w:val="0"/>
        <w:ind w:firstLine="709"/>
        <w:jc w:val="both"/>
        <w:textAlignment w:val="auto"/>
        <w:rPr>
          <w:rFonts w:eastAsia="Andale Sans UI"/>
          <w:kern w:val="0"/>
          <w:sz w:val="28"/>
          <w:lang w:bidi="en-US"/>
        </w:rPr>
      </w:pPr>
      <w:r w:rsidRPr="00471B69">
        <w:rPr>
          <w:rFonts w:eastAsia="Times New Roman"/>
          <w:kern w:val="0"/>
          <w:sz w:val="28"/>
        </w:rPr>
        <w:t>состояние законности в сфере соблюдения запретов, исполнения обязанностей и ограничений, установленных для лиц, замещающих государственные и муниципальные должности, государственных и муни-ципальных служащих, руководителей государственных и муниципальных учреждений, иных категорий лиц;</w:t>
      </w:r>
    </w:p>
    <w:p w:rsidR="00471B69" w:rsidRPr="00471B69" w:rsidRDefault="00471B69" w:rsidP="00471B69">
      <w:pPr>
        <w:widowControl/>
        <w:suppressAutoHyphens w:val="0"/>
        <w:ind w:firstLine="709"/>
        <w:jc w:val="both"/>
        <w:textAlignment w:val="auto"/>
        <w:rPr>
          <w:rFonts w:eastAsia="Andale Sans UI"/>
          <w:kern w:val="0"/>
          <w:sz w:val="28"/>
          <w:highlight w:val="yellow"/>
          <w:lang w:bidi="en-US"/>
        </w:rPr>
      </w:pPr>
      <w:r w:rsidRPr="00471B69">
        <w:rPr>
          <w:rFonts w:eastAsia="Andale Sans UI"/>
          <w:kern w:val="0"/>
          <w:sz w:val="28"/>
          <w:lang w:bidi="en-US"/>
        </w:rPr>
        <w:t>соблюдение должностными лицами требований законодательства Российской Федерации о противодействии коррупции, касающихся предотвращения и урегулирования конфликта интересов.</w:t>
      </w:r>
    </w:p>
    <w:p w:rsidR="00BD6A47" w:rsidRDefault="00F85CC7" w:rsidP="00471B69">
      <w:pPr>
        <w:widowControl/>
        <w:suppressAutoHyphens w:val="0"/>
        <w:ind w:firstLine="709"/>
        <w:jc w:val="both"/>
        <w:textAlignment w:val="auto"/>
        <w:rPr>
          <w:color w:val="00000A"/>
          <w:kern w:val="0"/>
          <w:sz w:val="28"/>
          <w:lang w:eastAsia="en-US"/>
        </w:rPr>
      </w:pPr>
      <w:r>
        <w:rPr>
          <w:noProof/>
          <w:color w:val="00000A"/>
          <w:kern w:val="0"/>
          <w:sz w:val="28"/>
          <w:lang w:eastAsia="ru-RU"/>
        </w:rPr>
        <w:drawing>
          <wp:inline distT="0" distB="0" distL="0" distR="0">
            <wp:extent cx="4826635" cy="3212465"/>
            <wp:effectExtent l="0" t="0" r="0" b="6985"/>
            <wp:docPr id="2" name="Рисунок 2" descr="10110t005829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10t0058295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26635" cy="3212465"/>
                    </a:xfrm>
                    <a:prstGeom prst="rect">
                      <a:avLst/>
                    </a:prstGeom>
                    <a:noFill/>
                    <a:ln>
                      <a:noFill/>
                    </a:ln>
                  </pic:spPr>
                </pic:pic>
              </a:graphicData>
            </a:graphic>
          </wp:inline>
        </w:drawing>
      </w:r>
    </w:p>
    <w:p w:rsidR="00BD6A47" w:rsidRDefault="00BD6A47" w:rsidP="00471B69">
      <w:pPr>
        <w:widowControl/>
        <w:suppressAutoHyphens w:val="0"/>
        <w:ind w:firstLine="709"/>
        <w:jc w:val="both"/>
        <w:textAlignment w:val="auto"/>
        <w:rPr>
          <w:color w:val="00000A"/>
          <w:kern w:val="0"/>
          <w:sz w:val="28"/>
          <w:lang w:eastAsia="en-US"/>
        </w:rPr>
      </w:pPr>
    </w:p>
    <w:p w:rsidR="00BD6A47" w:rsidRDefault="00BD6A47" w:rsidP="00471B69">
      <w:pPr>
        <w:widowControl/>
        <w:suppressAutoHyphens w:val="0"/>
        <w:ind w:firstLine="709"/>
        <w:jc w:val="both"/>
        <w:textAlignment w:val="auto"/>
        <w:rPr>
          <w:color w:val="00000A"/>
          <w:kern w:val="0"/>
          <w:sz w:val="28"/>
          <w:lang w:eastAsia="en-US"/>
        </w:rPr>
      </w:pPr>
    </w:p>
    <w:p w:rsidR="00471B69" w:rsidRPr="00C0397C" w:rsidRDefault="00471B69" w:rsidP="00471B69">
      <w:pPr>
        <w:widowControl/>
        <w:suppressAutoHyphens w:val="0"/>
        <w:ind w:firstLine="709"/>
        <w:jc w:val="both"/>
        <w:textAlignment w:val="auto"/>
        <w:rPr>
          <w:color w:val="00000A"/>
          <w:kern w:val="0"/>
          <w:sz w:val="28"/>
          <w:lang w:eastAsia="en-US"/>
        </w:rPr>
      </w:pPr>
      <w:r w:rsidRPr="00471B69">
        <w:rPr>
          <w:color w:val="00000A"/>
          <w:kern w:val="0"/>
          <w:sz w:val="28"/>
          <w:lang w:eastAsia="en-US"/>
        </w:rPr>
        <w:t xml:space="preserve">Протоколы заседаний комиссии направлены для исполнения                         в государственные органы Брянской области, органы местного само-управления, территориальные органы федеральных органов государ-ственной власти. О реализации поручений комиссии заинтересованные </w:t>
      </w:r>
      <w:r w:rsidRPr="00471B69">
        <w:rPr>
          <w:color w:val="00000A"/>
          <w:kern w:val="0"/>
          <w:sz w:val="28"/>
          <w:lang w:eastAsia="en-US"/>
        </w:rPr>
        <w:lastRenderedPageBreak/>
        <w:t>органы информируют администрацию Губернатора Брянской области            и Правительства Брянской области.</w:t>
      </w:r>
    </w:p>
    <w:p w:rsidR="00471B69" w:rsidRPr="00C0397C" w:rsidRDefault="00471B69" w:rsidP="00471B69">
      <w:pPr>
        <w:widowControl/>
        <w:suppressAutoHyphens w:val="0"/>
        <w:ind w:firstLine="709"/>
        <w:jc w:val="both"/>
        <w:textAlignment w:val="auto"/>
        <w:rPr>
          <w:color w:val="00000A"/>
          <w:kern w:val="0"/>
          <w:sz w:val="28"/>
          <w:lang w:eastAsia="en-US"/>
        </w:rPr>
      </w:pPr>
    </w:p>
    <w:p w:rsidR="000D2294" w:rsidRPr="00B42128" w:rsidRDefault="000D2294" w:rsidP="005B2C3C">
      <w:pPr>
        <w:jc w:val="center"/>
        <w:rPr>
          <w:sz w:val="28"/>
        </w:rPr>
      </w:pPr>
      <w:r w:rsidRPr="00B42128">
        <w:rPr>
          <w:b/>
          <w:bCs/>
          <w:sz w:val="28"/>
        </w:rPr>
        <w:t>2.2. Деятельность правоохранительных органов по обеспечению</w:t>
      </w:r>
    </w:p>
    <w:p w:rsidR="000D2294" w:rsidRPr="00B42128" w:rsidRDefault="000D2294" w:rsidP="005B2C3C">
      <w:pPr>
        <w:ind w:firstLine="709"/>
        <w:jc w:val="center"/>
        <w:rPr>
          <w:sz w:val="28"/>
        </w:rPr>
      </w:pPr>
      <w:r w:rsidRPr="00B42128">
        <w:rPr>
          <w:b/>
          <w:bCs/>
          <w:sz w:val="28"/>
        </w:rPr>
        <w:t>соблюдения антикоррупционного законодательства</w:t>
      </w:r>
    </w:p>
    <w:p w:rsidR="000D2294" w:rsidRPr="000C1318" w:rsidRDefault="000D2294" w:rsidP="00E1106D">
      <w:pPr>
        <w:ind w:firstLine="709"/>
        <w:jc w:val="both"/>
        <w:rPr>
          <w:sz w:val="28"/>
          <w:highlight w:val="yellow"/>
        </w:rPr>
      </w:pPr>
    </w:p>
    <w:p w:rsidR="00197A7B" w:rsidRPr="00B42128" w:rsidRDefault="00197A7B" w:rsidP="00E1106D">
      <w:pPr>
        <w:ind w:firstLine="709"/>
        <w:jc w:val="both"/>
        <w:rPr>
          <w:sz w:val="28"/>
        </w:rPr>
      </w:pPr>
      <w:r w:rsidRPr="00B42128">
        <w:rPr>
          <w:sz w:val="28"/>
        </w:rPr>
        <w:t xml:space="preserve">Правоохранительными органами </w:t>
      </w:r>
      <w:r w:rsidR="00CA7D10">
        <w:rPr>
          <w:sz w:val="28"/>
        </w:rPr>
        <w:t>продолжена</w:t>
      </w:r>
      <w:r w:rsidRPr="00B42128">
        <w:rPr>
          <w:sz w:val="28"/>
        </w:rPr>
        <w:t xml:space="preserve"> работа по профилактике, выявлению, пресечению и раскрытию коррупционных преступлений, привлечению к уголовной ответственности лиц, их совершивших.</w:t>
      </w:r>
    </w:p>
    <w:p w:rsidR="002328A0" w:rsidRPr="002328A0" w:rsidRDefault="002328A0" w:rsidP="002328A0">
      <w:pPr>
        <w:widowControl/>
        <w:tabs>
          <w:tab w:val="left" w:pos="567"/>
        </w:tabs>
        <w:suppressAutoHyphens w:val="0"/>
        <w:ind w:firstLine="709"/>
        <w:jc w:val="both"/>
        <w:textAlignment w:val="auto"/>
        <w:rPr>
          <w:kern w:val="0"/>
          <w:sz w:val="28"/>
          <w:lang w:eastAsia="en-US"/>
        </w:rPr>
      </w:pPr>
      <w:r w:rsidRPr="002328A0">
        <w:rPr>
          <w:kern w:val="0"/>
          <w:sz w:val="28"/>
          <w:lang w:eastAsia="en-US"/>
        </w:rPr>
        <w:t xml:space="preserve">За 12 месяцев 2022 года органами прокуратуры области в сфере противодействия коррупции выявлено 1702 нарушения закона (АППГ – 2553), в том числе 312 незаконных правовых актов (АППГ - 309). В целях устранения выявленных нарушений принесено 312 протестов (АППГ - 309). По результатам рассмотрения протестов отменено (изменено) 307 правовых актов (АППГ - 269), по остальным протестам сроки рассмотрения не истекли. Внесено 683 представления (АППГ - 682), по результатам рассмотрения которых к дисциплинарной ответственности привлечено 765 лиц (АППГ - 935). Направлено в суды 47 заявлений (АППГ – 29). К административной ответственности по постановлениям прокуроров привлечено 31 лицо </w:t>
      </w:r>
      <w:r w:rsidR="00A73682">
        <w:rPr>
          <w:kern w:val="0"/>
          <w:sz w:val="28"/>
          <w:lang w:eastAsia="en-US"/>
        </w:rPr>
        <w:t xml:space="preserve">         </w:t>
      </w:r>
      <w:r w:rsidRPr="002328A0">
        <w:rPr>
          <w:kern w:val="0"/>
          <w:sz w:val="28"/>
          <w:lang w:eastAsia="en-US"/>
        </w:rPr>
        <w:t xml:space="preserve">(АППГ - 31). Прокурорами в порядке ч.2 ст.37 УПК РФ направлено </w:t>
      </w:r>
      <w:r w:rsidR="00B42128">
        <w:rPr>
          <w:kern w:val="0"/>
          <w:sz w:val="28"/>
          <w:lang w:eastAsia="en-US"/>
        </w:rPr>
        <w:t xml:space="preserve">                               </w:t>
      </w:r>
      <w:r w:rsidRPr="002328A0">
        <w:rPr>
          <w:kern w:val="0"/>
          <w:sz w:val="28"/>
          <w:lang w:eastAsia="en-US"/>
        </w:rPr>
        <w:t>в правоохранительные органы 5 материалов (АППГ - 8), по результатам рассмотрения которых возбуждено 6 уголовных дел (АППГ - 9).</w:t>
      </w:r>
    </w:p>
    <w:p w:rsidR="0017143D" w:rsidRPr="0017143D" w:rsidRDefault="0017143D" w:rsidP="0017143D">
      <w:pPr>
        <w:widowControl/>
        <w:tabs>
          <w:tab w:val="left" w:pos="567"/>
        </w:tabs>
        <w:suppressAutoHyphens w:val="0"/>
        <w:ind w:firstLine="709"/>
        <w:jc w:val="both"/>
        <w:textAlignment w:val="auto"/>
        <w:rPr>
          <w:kern w:val="0"/>
          <w:sz w:val="28"/>
          <w:lang w:eastAsia="en-US"/>
        </w:rPr>
      </w:pPr>
      <w:r w:rsidRPr="0017143D">
        <w:rPr>
          <w:kern w:val="0"/>
          <w:sz w:val="28"/>
          <w:lang w:eastAsia="en-US"/>
        </w:rPr>
        <w:t>В сфере соблюдения государственными и муниципальными служащими, иными лицами обязанностей, запретов и ограничений</w:t>
      </w:r>
      <w:r w:rsidR="00A73682">
        <w:rPr>
          <w:kern w:val="0"/>
          <w:sz w:val="28"/>
          <w:lang w:eastAsia="en-US"/>
        </w:rPr>
        <w:t>,</w:t>
      </w:r>
      <w:r w:rsidRPr="0017143D">
        <w:rPr>
          <w:kern w:val="0"/>
          <w:sz w:val="28"/>
          <w:lang w:eastAsia="en-US"/>
        </w:rPr>
        <w:t xml:space="preserve"> исполнения законодательства о государственной и муниципальной службе органами прокуратуры выявлено 1003 лица, допустивших нарушения закона (АППГ – 1087). В том числе выявлено 64 лица, замещающих государственные должности субъектов Российской Федерации, 151 лицо, замещающее муниципальные должности, 373 лица, замещающих должности федеральной государственной службы, 127 лиц, замещающих должности государственной гражданской службы, 166 лиц, замещающих должности муниципальной службы. Для устранения нарушений внесено 141 представление (АППГ – 106). По результатам рассмотрения представлений на конец отчетного периода 400 лиц привлечено к дисциплинарной ответственности (АППГ – 474).</w:t>
      </w:r>
    </w:p>
    <w:p w:rsidR="00AF73E6" w:rsidRPr="00AF73E6" w:rsidRDefault="00AF73E6" w:rsidP="00AF73E6">
      <w:pPr>
        <w:widowControl/>
        <w:tabs>
          <w:tab w:val="left" w:pos="567"/>
        </w:tabs>
        <w:suppressAutoHyphens w:val="0"/>
        <w:ind w:firstLine="709"/>
        <w:jc w:val="both"/>
        <w:textAlignment w:val="auto"/>
        <w:rPr>
          <w:kern w:val="0"/>
          <w:sz w:val="28"/>
          <w:lang w:eastAsia="en-US"/>
        </w:rPr>
      </w:pPr>
      <w:r w:rsidRPr="00AF73E6">
        <w:rPr>
          <w:kern w:val="0"/>
          <w:sz w:val="28"/>
          <w:lang w:eastAsia="en-US"/>
        </w:rPr>
        <w:t xml:space="preserve">За 12 месяцев 2022 года выявлено 24 факта непринятия мер </w:t>
      </w:r>
      <w:r w:rsidR="00B42128">
        <w:rPr>
          <w:kern w:val="0"/>
          <w:sz w:val="28"/>
          <w:lang w:eastAsia="en-US"/>
        </w:rPr>
        <w:t xml:space="preserve">                        </w:t>
      </w:r>
      <w:r w:rsidRPr="00AF73E6">
        <w:rPr>
          <w:kern w:val="0"/>
          <w:sz w:val="28"/>
          <w:lang w:eastAsia="en-US"/>
        </w:rPr>
        <w:t xml:space="preserve">по урегулированию конфликта интересов.  </w:t>
      </w:r>
    </w:p>
    <w:p w:rsidR="00AD748F" w:rsidRPr="00AD748F" w:rsidRDefault="00AD748F" w:rsidP="00AD748F">
      <w:pPr>
        <w:widowControl/>
        <w:tabs>
          <w:tab w:val="left" w:pos="567"/>
        </w:tabs>
        <w:suppressAutoHyphens w:val="0"/>
        <w:ind w:firstLine="709"/>
        <w:jc w:val="both"/>
        <w:textAlignment w:val="auto"/>
        <w:rPr>
          <w:kern w:val="0"/>
          <w:sz w:val="28"/>
          <w:lang w:eastAsia="en-US"/>
        </w:rPr>
      </w:pPr>
      <w:r w:rsidRPr="00AD748F">
        <w:rPr>
          <w:kern w:val="0"/>
          <w:sz w:val="28"/>
          <w:lang w:eastAsia="en-US"/>
        </w:rPr>
        <w:t>В результате проведенных проверок в 2022 году случаи неисполнения требований ст.13.3 Федерального закона «О противодействии коррупции» выявлено 314 нарушений, принесено 57 протестов, внесено 170 представлений, по которым к дисциплинарной ответственности привлечено 98 лиц.</w:t>
      </w:r>
    </w:p>
    <w:p w:rsidR="002E593D" w:rsidRPr="002E593D" w:rsidRDefault="002E593D" w:rsidP="002E593D">
      <w:pPr>
        <w:widowControl/>
        <w:tabs>
          <w:tab w:val="left" w:pos="567"/>
        </w:tabs>
        <w:suppressAutoHyphens w:val="0"/>
        <w:ind w:firstLine="709"/>
        <w:jc w:val="both"/>
        <w:textAlignment w:val="auto"/>
        <w:rPr>
          <w:kern w:val="0"/>
          <w:sz w:val="28"/>
          <w:lang w:eastAsia="en-US"/>
        </w:rPr>
      </w:pPr>
      <w:r w:rsidRPr="002E593D">
        <w:rPr>
          <w:kern w:val="0"/>
          <w:sz w:val="28"/>
          <w:lang w:eastAsia="en-US"/>
        </w:rPr>
        <w:lastRenderedPageBreak/>
        <w:t>Органами прокуратуры области принимались меры по фактам несоблюдения иных запретов и ограничений, предусмотренных законодательством о противодействии коррупции.</w:t>
      </w:r>
    </w:p>
    <w:p w:rsidR="00AD748F" w:rsidRDefault="002E593D" w:rsidP="00E1106D">
      <w:pPr>
        <w:ind w:firstLine="709"/>
        <w:jc w:val="both"/>
        <w:rPr>
          <w:sz w:val="28"/>
        </w:rPr>
      </w:pPr>
      <w:r>
        <w:rPr>
          <w:sz w:val="28"/>
        </w:rPr>
        <w:t>В 2022</w:t>
      </w:r>
      <w:r w:rsidRPr="0024085F">
        <w:rPr>
          <w:sz w:val="28"/>
        </w:rPr>
        <w:t xml:space="preserve"> году прокуратурой области организован прокурорский надзор </w:t>
      </w:r>
      <w:r w:rsidR="00B42128">
        <w:rPr>
          <w:sz w:val="28"/>
        </w:rPr>
        <w:t xml:space="preserve"> </w:t>
      </w:r>
      <w:r w:rsidRPr="0024085F">
        <w:rPr>
          <w:sz w:val="28"/>
        </w:rPr>
        <w:t>за исполнением законодательства о контроле за расходами должностных лиц.</w:t>
      </w:r>
      <w:r>
        <w:rPr>
          <w:sz w:val="28"/>
        </w:rPr>
        <w:t xml:space="preserve"> </w:t>
      </w:r>
      <w:r w:rsidRPr="0024085F">
        <w:rPr>
          <w:sz w:val="28"/>
        </w:rPr>
        <w:t xml:space="preserve">Так, в рассматриваемом периоде органами прокуратуры инициировано </w:t>
      </w:r>
      <w:r w:rsidR="00B42128">
        <w:rPr>
          <w:sz w:val="28"/>
        </w:rPr>
        <w:t xml:space="preserve">                </w:t>
      </w:r>
      <w:r w:rsidRPr="0024085F">
        <w:rPr>
          <w:sz w:val="28"/>
        </w:rPr>
        <w:t>17 процедур контроля за расходами.</w:t>
      </w:r>
    </w:p>
    <w:p w:rsidR="00AD718E" w:rsidRPr="00AD718E" w:rsidRDefault="00AD718E" w:rsidP="00AD718E">
      <w:pPr>
        <w:widowControl/>
        <w:tabs>
          <w:tab w:val="left" w:pos="567"/>
        </w:tabs>
        <w:suppressAutoHyphens w:val="0"/>
        <w:ind w:firstLine="709"/>
        <w:jc w:val="both"/>
        <w:textAlignment w:val="auto"/>
        <w:rPr>
          <w:kern w:val="0"/>
          <w:sz w:val="28"/>
          <w:lang w:eastAsia="en-US"/>
        </w:rPr>
      </w:pPr>
      <w:r w:rsidRPr="00AD718E">
        <w:rPr>
          <w:kern w:val="0"/>
          <w:sz w:val="28"/>
          <w:lang w:eastAsia="en-US"/>
        </w:rPr>
        <w:t>Органами прокуратуры области продолжена работы по привлечению работодателей к административной ответственности по ст. 19.29 КоАП РФ по фактам трудоустройства лиц, ранее замещавших должности государственной и муниципальной службы. По итогам 12 месяцев 2022 года прокурорами возбуждено 30 дел об административных правонарушениях (АППГ – 28), к административной ответственности по указанной статье привлечено 26 лиц (АППГ – 29 лиц).</w:t>
      </w:r>
    </w:p>
    <w:p w:rsidR="008C7102" w:rsidRPr="008C7102" w:rsidRDefault="008C7102" w:rsidP="008C7102">
      <w:pPr>
        <w:widowControl/>
        <w:tabs>
          <w:tab w:val="left" w:pos="567"/>
        </w:tabs>
        <w:suppressAutoHyphens w:val="0"/>
        <w:ind w:firstLine="709"/>
        <w:jc w:val="both"/>
        <w:textAlignment w:val="auto"/>
        <w:rPr>
          <w:kern w:val="0"/>
          <w:sz w:val="28"/>
          <w:lang w:eastAsia="en-US"/>
        </w:rPr>
      </w:pPr>
      <w:r w:rsidRPr="008C7102">
        <w:rPr>
          <w:kern w:val="0"/>
          <w:sz w:val="28"/>
          <w:lang w:eastAsia="en-US"/>
        </w:rPr>
        <w:t>Прокуратурой области организована работа по привлечению к административной ответственности юридических лиц по статье 19.28 КоАП РФ - незаконное вознаграждение от имени юридического лица. В 2022 году по статье 19.28 КоАП РФ возбуждено 3 дела об административном правонарушении (АППГ – 1), к административной ответственности по указанной статье привлечено 5 юридических лиц, с учетом возбужденных дел об административных правонарушениях в конце 2021 года.</w:t>
      </w:r>
    </w:p>
    <w:p w:rsidR="008C7102" w:rsidRPr="008C7102" w:rsidRDefault="008C7102" w:rsidP="008C7102">
      <w:pPr>
        <w:widowControl/>
        <w:tabs>
          <w:tab w:val="left" w:pos="567"/>
        </w:tabs>
        <w:suppressAutoHyphens w:val="0"/>
        <w:ind w:firstLine="709"/>
        <w:jc w:val="both"/>
        <w:textAlignment w:val="auto"/>
        <w:rPr>
          <w:kern w:val="0"/>
          <w:sz w:val="28"/>
          <w:lang w:eastAsia="en-US"/>
        </w:rPr>
      </w:pPr>
      <w:r w:rsidRPr="008C7102">
        <w:rPr>
          <w:kern w:val="0"/>
          <w:sz w:val="28"/>
          <w:lang w:eastAsia="en-US"/>
        </w:rPr>
        <w:t>По итогам 2022 года правоохранительными органами области выявлено 311 преступлений коррупционной направленности (АППГ – 354), что на 43 преступления или на 12,1% меньше, чем в 2021 году (354). Их удельный вес в общем числе зарегистрированных преступлений составил 2,3% (АППГ-2,5%).</w:t>
      </w:r>
    </w:p>
    <w:p w:rsidR="00AD718E" w:rsidRDefault="008C7102" w:rsidP="008C7102">
      <w:pPr>
        <w:ind w:firstLine="709"/>
        <w:jc w:val="both"/>
        <w:rPr>
          <w:kern w:val="0"/>
          <w:sz w:val="28"/>
          <w:lang w:eastAsia="en-US"/>
        </w:rPr>
      </w:pPr>
      <w:r w:rsidRPr="008C7102">
        <w:rPr>
          <w:kern w:val="0"/>
          <w:sz w:val="28"/>
          <w:lang w:eastAsia="en-US"/>
        </w:rPr>
        <w:t>Указанная ситуация обусловлена, в основном, снижением количества зарегистрированных фактов мошенничества, число которых снизилось на 61 преступление или на 50%.</w:t>
      </w:r>
    </w:p>
    <w:p w:rsidR="008C7102" w:rsidRPr="008C7102" w:rsidRDefault="008C7102" w:rsidP="008C7102">
      <w:pPr>
        <w:widowControl/>
        <w:tabs>
          <w:tab w:val="left" w:pos="567"/>
        </w:tabs>
        <w:suppressAutoHyphens w:val="0"/>
        <w:ind w:firstLine="709"/>
        <w:jc w:val="both"/>
        <w:textAlignment w:val="auto"/>
        <w:rPr>
          <w:kern w:val="0"/>
          <w:sz w:val="28"/>
          <w:lang w:eastAsia="en-US"/>
        </w:rPr>
      </w:pPr>
      <w:r w:rsidRPr="008C7102">
        <w:rPr>
          <w:kern w:val="0"/>
          <w:sz w:val="28"/>
          <w:lang w:eastAsia="en-US"/>
        </w:rPr>
        <w:t>В структуре коррупционных преступлений преобладают факты взяточничества (69,5%) и мошенничества (19,3%), значительную долю занимают факты коммерческого подкупа (7,1%). При этом доля взяток увеличилась, мошенничеств – уменьшилась.</w:t>
      </w:r>
    </w:p>
    <w:p w:rsidR="008C7102" w:rsidRPr="008C7102" w:rsidRDefault="008C7102" w:rsidP="008C7102">
      <w:pPr>
        <w:widowControl/>
        <w:tabs>
          <w:tab w:val="left" w:pos="567"/>
        </w:tabs>
        <w:suppressAutoHyphens w:val="0"/>
        <w:ind w:firstLine="709"/>
        <w:jc w:val="both"/>
        <w:textAlignment w:val="auto"/>
        <w:rPr>
          <w:kern w:val="0"/>
          <w:sz w:val="28"/>
          <w:lang w:eastAsia="en-US"/>
        </w:rPr>
      </w:pPr>
      <w:r w:rsidRPr="008C7102">
        <w:rPr>
          <w:kern w:val="0"/>
          <w:sz w:val="28"/>
          <w:lang w:eastAsia="en-US"/>
        </w:rPr>
        <w:t xml:space="preserve">Так, количество зарегистрированных фактов получения взяток увеличилось на 50% (с 28 до 42), на 24,4% - фактов дачи взяток (с 45 до 56), а также на 38,5% - посредничества во взяточничестве (с 13 до 18). </w:t>
      </w:r>
    </w:p>
    <w:p w:rsidR="008C7102" w:rsidRPr="008C7102" w:rsidRDefault="008C7102" w:rsidP="008C7102">
      <w:pPr>
        <w:widowControl/>
        <w:tabs>
          <w:tab w:val="left" w:pos="567"/>
        </w:tabs>
        <w:suppressAutoHyphens w:val="0"/>
        <w:ind w:firstLine="709"/>
        <w:jc w:val="both"/>
        <w:textAlignment w:val="auto"/>
        <w:rPr>
          <w:kern w:val="0"/>
          <w:sz w:val="28"/>
          <w:lang w:eastAsia="en-US"/>
        </w:rPr>
      </w:pPr>
      <w:r w:rsidRPr="008C7102">
        <w:rPr>
          <w:kern w:val="0"/>
          <w:sz w:val="28"/>
          <w:lang w:eastAsia="en-US"/>
        </w:rPr>
        <w:t xml:space="preserve">Количество выявленных лиц, совершивших преступления коррупционной направленности, в 2022 году сократилось на 9,9% (с 211 до 190). </w:t>
      </w:r>
    </w:p>
    <w:p w:rsidR="008C7102" w:rsidRPr="008C7102" w:rsidRDefault="008C7102" w:rsidP="008C7102">
      <w:pPr>
        <w:widowControl/>
        <w:tabs>
          <w:tab w:val="left" w:pos="567"/>
        </w:tabs>
        <w:suppressAutoHyphens w:val="0"/>
        <w:ind w:firstLine="709"/>
        <w:jc w:val="both"/>
        <w:textAlignment w:val="auto"/>
        <w:rPr>
          <w:kern w:val="0"/>
          <w:sz w:val="28"/>
          <w:lang w:eastAsia="en-US"/>
        </w:rPr>
      </w:pPr>
      <w:r w:rsidRPr="008C7102">
        <w:rPr>
          <w:kern w:val="0"/>
          <w:sz w:val="28"/>
          <w:lang w:eastAsia="en-US"/>
        </w:rPr>
        <w:t>Больше выявлено коррупционных деяний, совершенных в крупном или особо крупном размерах, либо причинивших крупный ущерб – 86</w:t>
      </w:r>
      <w:r w:rsidR="00490C2D">
        <w:rPr>
          <w:kern w:val="0"/>
          <w:sz w:val="28"/>
          <w:lang w:eastAsia="en-US"/>
        </w:rPr>
        <w:t xml:space="preserve"> (</w:t>
      </w:r>
      <w:r w:rsidRPr="008C7102">
        <w:rPr>
          <w:kern w:val="0"/>
          <w:sz w:val="28"/>
          <w:lang w:eastAsia="en-US"/>
        </w:rPr>
        <w:t>+76%</w:t>
      </w:r>
      <w:r w:rsidR="00490C2D">
        <w:rPr>
          <w:kern w:val="0"/>
          <w:sz w:val="28"/>
          <w:lang w:eastAsia="en-US"/>
        </w:rPr>
        <w:t>)</w:t>
      </w:r>
      <w:r w:rsidRPr="008C7102">
        <w:rPr>
          <w:kern w:val="0"/>
          <w:sz w:val="28"/>
          <w:lang w:eastAsia="en-US"/>
        </w:rPr>
        <w:t>.</w:t>
      </w:r>
    </w:p>
    <w:p w:rsidR="008C7102" w:rsidRPr="008C7102" w:rsidRDefault="008C7102" w:rsidP="008C7102">
      <w:pPr>
        <w:widowControl/>
        <w:tabs>
          <w:tab w:val="left" w:pos="567"/>
        </w:tabs>
        <w:suppressAutoHyphens w:val="0"/>
        <w:ind w:firstLine="709"/>
        <w:jc w:val="both"/>
        <w:textAlignment w:val="auto"/>
        <w:rPr>
          <w:kern w:val="0"/>
          <w:sz w:val="28"/>
          <w:lang w:eastAsia="en-US"/>
        </w:rPr>
      </w:pPr>
      <w:r w:rsidRPr="008C7102">
        <w:rPr>
          <w:kern w:val="0"/>
          <w:sz w:val="28"/>
          <w:lang w:eastAsia="en-US"/>
        </w:rPr>
        <w:t>Зарегистрировано 92 преступления, совершенных в составе организованной преступной группы, все – по ч. 4 ст. 159 УК РФ (АППГ-0).</w:t>
      </w:r>
    </w:p>
    <w:p w:rsidR="008C7102" w:rsidRPr="008C7102" w:rsidRDefault="008C7102" w:rsidP="008C7102">
      <w:pPr>
        <w:widowControl/>
        <w:tabs>
          <w:tab w:val="left" w:pos="567"/>
        </w:tabs>
        <w:suppressAutoHyphens w:val="0"/>
        <w:ind w:firstLine="709"/>
        <w:jc w:val="both"/>
        <w:textAlignment w:val="auto"/>
        <w:rPr>
          <w:kern w:val="0"/>
          <w:sz w:val="28"/>
          <w:lang w:eastAsia="en-US"/>
        </w:rPr>
      </w:pPr>
      <w:r w:rsidRPr="008C7102">
        <w:rPr>
          <w:kern w:val="0"/>
          <w:sz w:val="28"/>
          <w:lang w:eastAsia="en-US"/>
        </w:rPr>
        <w:lastRenderedPageBreak/>
        <w:t>Приведенная статистика подтверждает ориентированность правоохранительного блока на выявление общественно значимых коррупционных преступлений.</w:t>
      </w:r>
    </w:p>
    <w:p w:rsidR="004C5A71" w:rsidRPr="004C5A71" w:rsidRDefault="004C5A71" w:rsidP="004C5A71">
      <w:pPr>
        <w:widowControl/>
        <w:tabs>
          <w:tab w:val="left" w:pos="567"/>
        </w:tabs>
        <w:suppressAutoHyphens w:val="0"/>
        <w:ind w:firstLine="709"/>
        <w:jc w:val="both"/>
        <w:textAlignment w:val="auto"/>
        <w:rPr>
          <w:kern w:val="0"/>
          <w:sz w:val="28"/>
          <w:lang w:eastAsia="en-US"/>
        </w:rPr>
      </w:pPr>
      <w:r w:rsidRPr="004C5A71">
        <w:rPr>
          <w:kern w:val="0"/>
          <w:sz w:val="28"/>
          <w:lang w:eastAsia="en-US"/>
        </w:rPr>
        <w:t>Размер причиненного материального ущерба по оконченным уголовным делам коррупционной направленности сократился с 45 578 тыс. рублей до 17 939 тыс. рублей. Добровольно погашено 3 687 тыс. рублей (АППГ - 2 223 тыс. рублей), что составляет 20,6% от причиненного материального ущерба (АППГ - 4,83%).</w:t>
      </w:r>
    </w:p>
    <w:p w:rsidR="004C5A71" w:rsidRPr="004C5A71" w:rsidRDefault="004C5A71" w:rsidP="004C5A71">
      <w:pPr>
        <w:widowControl/>
        <w:tabs>
          <w:tab w:val="left" w:pos="567"/>
        </w:tabs>
        <w:suppressAutoHyphens w:val="0"/>
        <w:ind w:firstLine="709"/>
        <w:jc w:val="both"/>
        <w:textAlignment w:val="auto"/>
        <w:rPr>
          <w:kern w:val="0"/>
          <w:sz w:val="28"/>
          <w:lang w:eastAsia="en-US"/>
        </w:rPr>
      </w:pPr>
      <w:r w:rsidRPr="004C5A71">
        <w:rPr>
          <w:kern w:val="0"/>
          <w:sz w:val="28"/>
          <w:lang w:eastAsia="en-US"/>
        </w:rPr>
        <w:t>Изъято имущества, денег, ценностей на сумму 2 179 тыс. руб. (АППГ – 567 тыс. руб.). При проведении предварительного расследования наложен арест на имущество на сумму 43 557 тыс. рублей (АППГ - 49 823 тыс. рублей).</w:t>
      </w:r>
    </w:p>
    <w:p w:rsidR="004C5A71" w:rsidRPr="004C5A71" w:rsidRDefault="004C5A71" w:rsidP="004C5A71">
      <w:pPr>
        <w:widowControl/>
        <w:tabs>
          <w:tab w:val="left" w:pos="567"/>
        </w:tabs>
        <w:suppressAutoHyphens w:val="0"/>
        <w:ind w:firstLine="709"/>
        <w:jc w:val="both"/>
        <w:textAlignment w:val="auto"/>
        <w:rPr>
          <w:kern w:val="0"/>
          <w:sz w:val="28"/>
          <w:lang w:eastAsia="en-US"/>
        </w:rPr>
      </w:pPr>
      <w:r w:rsidRPr="004C5A71">
        <w:rPr>
          <w:kern w:val="0"/>
          <w:sz w:val="28"/>
          <w:lang w:eastAsia="en-US"/>
        </w:rPr>
        <w:t xml:space="preserve">Впервые за последние годы стоимость арестованного имущества превысила суммарный размер материального ущерба, причиненного актами коррупции, в том числе и по уголовным делам с материальным составом </w:t>
      </w:r>
      <w:r w:rsidR="00490C2D">
        <w:rPr>
          <w:kern w:val="0"/>
          <w:sz w:val="28"/>
          <w:lang w:eastAsia="en-US"/>
        </w:rPr>
        <w:t xml:space="preserve">   </w:t>
      </w:r>
      <w:r w:rsidRPr="004C5A71">
        <w:rPr>
          <w:kern w:val="0"/>
          <w:sz w:val="28"/>
          <w:lang w:eastAsia="en-US"/>
        </w:rPr>
        <w:t>(ст. ст. 159, 160 УК РФ), объем имущества, на которое наложен арест по таким делам, превысил 11 млн. рублей.</w:t>
      </w:r>
    </w:p>
    <w:p w:rsidR="004C5A71" w:rsidRPr="004C5A71" w:rsidRDefault="004C5A71" w:rsidP="004C5A71">
      <w:pPr>
        <w:widowControl/>
        <w:tabs>
          <w:tab w:val="left" w:pos="567"/>
        </w:tabs>
        <w:suppressAutoHyphens w:val="0"/>
        <w:ind w:firstLine="709"/>
        <w:jc w:val="both"/>
        <w:textAlignment w:val="auto"/>
        <w:rPr>
          <w:kern w:val="0"/>
          <w:sz w:val="28"/>
          <w:lang w:eastAsia="en-US"/>
        </w:rPr>
      </w:pPr>
      <w:r w:rsidRPr="004C5A71">
        <w:rPr>
          <w:kern w:val="0"/>
          <w:sz w:val="28"/>
          <w:lang w:eastAsia="en-US"/>
        </w:rPr>
        <w:t>По уголовным делам о преступлениях, предусмотренных ст.ст. 204, 290, 291, 291.1, 291.2 УК РФ, в 2022 году наложен арест на имущество стоимостью 31 865 тыс. руб. (АППГ – 29 917 тыс. руб.).</w:t>
      </w:r>
    </w:p>
    <w:p w:rsidR="004C5A71" w:rsidRPr="004C5A71" w:rsidRDefault="004C5A71" w:rsidP="004C5A71">
      <w:pPr>
        <w:widowControl/>
        <w:tabs>
          <w:tab w:val="left" w:pos="567"/>
        </w:tabs>
        <w:suppressAutoHyphens w:val="0"/>
        <w:ind w:firstLine="709"/>
        <w:jc w:val="both"/>
        <w:textAlignment w:val="auto"/>
        <w:rPr>
          <w:kern w:val="0"/>
          <w:sz w:val="28"/>
          <w:lang w:eastAsia="en-US"/>
        </w:rPr>
      </w:pPr>
      <w:r w:rsidRPr="004C5A71">
        <w:rPr>
          <w:kern w:val="0"/>
          <w:sz w:val="28"/>
          <w:lang w:eastAsia="en-US"/>
        </w:rPr>
        <w:t>Таким образом, основные усилия органов предварительного расследования по обеспечению возмещения причиненного преступлениями ущерба предпринимались путем наложения ареста на имущество, денежные средства, ценности и предметы преступной деятельности.</w:t>
      </w:r>
    </w:p>
    <w:p w:rsidR="004C5A71" w:rsidRPr="004C5A71" w:rsidRDefault="004C5A71" w:rsidP="004C5A71">
      <w:pPr>
        <w:widowControl/>
        <w:tabs>
          <w:tab w:val="left" w:pos="567"/>
        </w:tabs>
        <w:suppressAutoHyphens w:val="0"/>
        <w:ind w:firstLine="709"/>
        <w:jc w:val="both"/>
        <w:textAlignment w:val="auto"/>
        <w:rPr>
          <w:kern w:val="0"/>
          <w:sz w:val="28"/>
          <w:lang w:eastAsia="en-US"/>
        </w:rPr>
      </w:pPr>
      <w:r w:rsidRPr="004C5A71">
        <w:rPr>
          <w:kern w:val="0"/>
          <w:sz w:val="28"/>
          <w:lang w:eastAsia="en-US"/>
        </w:rPr>
        <w:t>В 2022 году основными сферами, в которых наиболее часто совершались преступления коррупционной направленности, являлись здравоохранение, образование, сфера госзакупок, правоохранительная деятельность и другие области.</w:t>
      </w:r>
    </w:p>
    <w:p w:rsidR="004C5A71" w:rsidRPr="004C5A71" w:rsidRDefault="004C5A71" w:rsidP="004C5A71">
      <w:pPr>
        <w:widowControl/>
        <w:tabs>
          <w:tab w:val="left" w:pos="567"/>
        </w:tabs>
        <w:suppressAutoHyphens w:val="0"/>
        <w:ind w:firstLine="709"/>
        <w:jc w:val="both"/>
        <w:textAlignment w:val="auto"/>
        <w:rPr>
          <w:kern w:val="0"/>
          <w:sz w:val="28"/>
          <w:lang w:eastAsia="en-US"/>
        </w:rPr>
      </w:pPr>
      <w:r w:rsidRPr="004C5A71">
        <w:rPr>
          <w:kern w:val="0"/>
          <w:sz w:val="28"/>
          <w:lang w:eastAsia="en-US"/>
        </w:rPr>
        <w:t>К примеру, в 2022 году правоохранительными органами области зарегистрировано 9 сообщений о преступлениях коррупционной направленности в сфере оборонно-промышленного комплекса (АППГ – 20), по результатам рассмотрения которых возбуждено 8 уголовных дел, по 1 сообщению материал проверки для принятия решения направлен в ВСУ СК России по г. Москве (АППГ – 12). Также возбуждено 20 уголовных дел коррупционной направленности о преступлениях, совершенных при реализации национальных проектов, в том числе 2 уголовных дела о преступлениях, совершенных в рамках реализации национального проекта «Безопасные и качественные автомобильные дороги», 2 уголовных дела о преступлениях, совершенных в рамках реализации национального проекта «Здравоохранение», 13 уголовных дел о преступлениях, совершенных в рамках реализации национального проекта «Демография» и регионального проекта «Старшее поколение», 3 уголовных дела о преступлениях, совершенных в рамках реализации национального проекта «Культура».</w:t>
      </w:r>
    </w:p>
    <w:p w:rsidR="004C5A71" w:rsidRPr="004C5A71" w:rsidRDefault="004C5A71" w:rsidP="004C5A71">
      <w:pPr>
        <w:widowControl/>
        <w:tabs>
          <w:tab w:val="left" w:pos="567"/>
        </w:tabs>
        <w:suppressAutoHyphens w:val="0"/>
        <w:ind w:firstLine="709"/>
        <w:jc w:val="both"/>
        <w:textAlignment w:val="auto"/>
        <w:rPr>
          <w:kern w:val="0"/>
          <w:sz w:val="28"/>
          <w:lang w:eastAsia="en-US"/>
        </w:rPr>
      </w:pPr>
      <w:r w:rsidRPr="004C5A71">
        <w:rPr>
          <w:kern w:val="0"/>
          <w:sz w:val="28"/>
          <w:lang w:eastAsia="en-US"/>
        </w:rPr>
        <w:lastRenderedPageBreak/>
        <w:t>В 2022 году правоохранительными органами области зарегистрировано 15 сообщений о преступлениях коррупционной направленности в сфере ЖКХ (АППГ-13). По результатам их рассмотрения возбуждено 12 уголовных дел, из них 1 уголовное дело по 2 преступлениям, а также принято 2 решения об отказе в возбуждении уголовного дела по основанию, предусмотренному п. 3 ч. 1 ст. 24 УПК РФ (АППГ – возбуждено 13 уголовных дел).</w:t>
      </w:r>
    </w:p>
    <w:p w:rsidR="006371BA" w:rsidRPr="006371BA" w:rsidRDefault="006371BA" w:rsidP="006371BA">
      <w:pPr>
        <w:widowControl/>
        <w:tabs>
          <w:tab w:val="left" w:pos="567"/>
        </w:tabs>
        <w:suppressAutoHyphens w:val="0"/>
        <w:ind w:firstLine="709"/>
        <w:jc w:val="both"/>
        <w:textAlignment w:val="auto"/>
        <w:rPr>
          <w:kern w:val="0"/>
          <w:sz w:val="28"/>
          <w:lang w:eastAsia="en-US"/>
        </w:rPr>
      </w:pPr>
      <w:r w:rsidRPr="006371BA">
        <w:rPr>
          <w:kern w:val="0"/>
          <w:sz w:val="28"/>
          <w:lang w:eastAsia="en-US"/>
        </w:rPr>
        <w:t>Судами области по итогам 2022 года осуждено 146 лиц, в отношении 1 лица уголовное дело прекращено по нереабилитирующему основанию (истечение сроков давности уголовного преследования) (АППГ-по результатам рассмотрения 175 уголовных дел о коррупционных преступлениях осуждено 173 лица, в отношении 3 лиц применена мера уголовно-правового характера в виде судебного штрафа, в отношении 1 лица вынесено постановление о прекращении уголовного дела по реабилитирующему основанию (на основании п. 2 ч. 1 ст. 24 УПК РФ, за отсутствием в деянии состава преступления ввиду его малозначительности).</w:t>
      </w:r>
    </w:p>
    <w:p w:rsidR="006371BA" w:rsidRPr="006371BA" w:rsidRDefault="006371BA" w:rsidP="006371BA">
      <w:pPr>
        <w:widowControl/>
        <w:tabs>
          <w:tab w:val="left" w:pos="567"/>
        </w:tabs>
        <w:suppressAutoHyphens w:val="0"/>
        <w:ind w:firstLine="709"/>
        <w:jc w:val="both"/>
        <w:textAlignment w:val="auto"/>
        <w:rPr>
          <w:kern w:val="0"/>
          <w:sz w:val="28"/>
          <w:lang w:eastAsia="en-US"/>
        </w:rPr>
      </w:pPr>
      <w:r w:rsidRPr="006371BA">
        <w:rPr>
          <w:kern w:val="0"/>
          <w:sz w:val="28"/>
          <w:lang w:eastAsia="en-US"/>
        </w:rPr>
        <w:t>Уменьшение общего количества осужденных произошло, в основном, за счет снижения числа лиц, осужденных за совершение преступлений, предусмотренных ст. 291 УК РФ (дача в</w:t>
      </w:r>
      <w:r w:rsidR="00490C2D">
        <w:rPr>
          <w:kern w:val="0"/>
          <w:sz w:val="28"/>
          <w:lang w:eastAsia="en-US"/>
        </w:rPr>
        <w:t>з</w:t>
      </w:r>
      <w:r w:rsidRPr="006371BA">
        <w:rPr>
          <w:kern w:val="0"/>
          <w:sz w:val="28"/>
          <w:lang w:eastAsia="en-US"/>
        </w:rPr>
        <w:t>ятки) и ст. 291.2 УК РФ (мелкое взяточничество).</w:t>
      </w:r>
    </w:p>
    <w:p w:rsidR="008C7102" w:rsidRDefault="008C7102" w:rsidP="008C7102">
      <w:pPr>
        <w:ind w:firstLine="709"/>
        <w:jc w:val="both"/>
        <w:rPr>
          <w:sz w:val="28"/>
        </w:rPr>
      </w:pPr>
    </w:p>
    <w:p w:rsidR="000D2294" w:rsidRPr="00FD7CC7" w:rsidRDefault="000D2294" w:rsidP="006E2421">
      <w:pPr>
        <w:jc w:val="center"/>
        <w:rPr>
          <w:sz w:val="28"/>
        </w:rPr>
      </w:pPr>
      <w:r w:rsidRPr="00FD7CC7">
        <w:rPr>
          <w:b/>
          <w:bCs/>
          <w:sz w:val="28"/>
        </w:rPr>
        <w:t>III. РЕАЛИЗАЦИЯ АНТИКОРРУПЦИОННЫХ ПРОГРАММ</w:t>
      </w:r>
    </w:p>
    <w:p w:rsidR="000D2294" w:rsidRPr="00FD7CC7" w:rsidRDefault="000D2294" w:rsidP="00E1106D">
      <w:pPr>
        <w:ind w:firstLine="709"/>
        <w:jc w:val="both"/>
        <w:rPr>
          <w:rFonts w:eastAsia="Times New Roman"/>
          <w:sz w:val="28"/>
        </w:rPr>
      </w:pPr>
    </w:p>
    <w:p w:rsidR="000D2294" w:rsidRPr="00FD7CC7" w:rsidRDefault="000D2294" w:rsidP="00E1106D">
      <w:pPr>
        <w:pStyle w:val="ConsPlusNormal"/>
        <w:ind w:firstLine="709"/>
        <w:jc w:val="both"/>
        <w:rPr>
          <w:szCs w:val="28"/>
        </w:rPr>
      </w:pPr>
      <w:r w:rsidRPr="00FD7CC7">
        <w:rPr>
          <w:szCs w:val="28"/>
        </w:rPr>
        <w:t xml:space="preserve">В </w:t>
      </w:r>
      <w:r w:rsidR="009222F4" w:rsidRPr="00FD7CC7">
        <w:rPr>
          <w:szCs w:val="28"/>
        </w:rPr>
        <w:t>202</w:t>
      </w:r>
      <w:r w:rsidR="00FD7CC7" w:rsidRPr="00FD7CC7">
        <w:rPr>
          <w:szCs w:val="28"/>
        </w:rPr>
        <w:t>2</w:t>
      </w:r>
      <w:r w:rsidRPr="00FD7CC7">
        <w:rPr>
          <w:szCs w:val="28"/>
        </w:rPr>
        <w:t xml:space="preserve"> году реализованы мероприятия, предусмотренные планом противодействия коррупции в Брянской области, и принятые в государ-ственных органах Брянской области ведомственные планы мероприятий </w:t>
      </w:r>
      <w:r w:rsidR="006E2421" w:rsidRPr="00FD7CC7">
        <w:rPr>
          <w:szCs w:val="28"/>
        </w:rPr>
        <w:t xml:space="preserve">          </w:t>
      </w:r>
      <w:r w:rsidRPr="00FD7CC7">
        <w:rPr>
          <w:szCs w:val="28"/>
        </w:rPr>
        <w:t xml:space="preserve">по противодействию коррупции. </w:t>
      </w:r>
    </w:p>
    <w:p w:rsidR="001770AA" w:rsidRPr="00FD7CC7" w:rsidRDefault="001770AA" w:rsidP="00E1106D">
      <w:pPr>
        <w:widowControl/>
        <w:suppressAutoHyphens w:val="0"/>
        <w:autoSpaceDE w:val="0"/>
        <w:autoSpaceDN w:val="0"/>
        <w:adjustRightInd w:val="0"/>
        <w:ind w:firstLine="709"/>
        <w:jc w:val="both"/>
        <w:textAlignment w:val="auto"/>
        <w:rPr>
          <w:sz w:val="28"/>
        </w:rPr>
      </w:pPr>
      <w:r w:rsidRPr="00FD7CC7">
        <w:rPr>
          <w:sz w:val="28"/>
        </w:rPr>
        <w:t xml:space="preserve">В установленные сроки полномочному представителю Президента Российской Федерации в Центральном федеральном округе направлен доклад </w:t>
      </w:r>
      <w:r w:rsidRPr="00FD7CC7">
        <w:rPr>
          <w:rFonts w:eastAsia="Times New Roman"/>
          <w:bCs/>
          <w:color w:val="000000"/>
          <w:sz w:val="28"/>
        </w:rPr>
        <w:t xml:space="preserve">о результатах исполнения в части касающейся </w:t>
      </w:r>
      <w:r w:rsidRPr="00FD7CC7">
        <w:rPr>
          <w:rFonts w:eastAsia="Times New Roman"/>
          <w:kern w:val="0"/>
          <w:sz w:val="28"/>
          <w:lang w:eastAsia="ru-RU"/>
        </w:rPr>
        <w:t>Указа Президента Российской Федерации от 16 августа 2021 года № 478</w:t>
      </w:r>
      <w:r w:rsidRPr="00FD7CC7">
        <w:rPr>
          <w:rFonts w:eastAsia="Times New Roman"/>
          <w:bCs/>
          <w:color w:val="000000"/>
          <w:sz w:val="28"/>
        </w:rPr>
        <w:t xml:space="preserve"> «О Национальном плане противодействия коррупции на 2021 – 2024 годы». </w:t>
      </w:r>
    </w:p>
    <w:p w:rsidR="00015AC1" w:rsidRPr="00FD7CC7" w:rsidRDefault="00015AC1" w:rsidP="00E1106D">
      <w:pPr>
        <w:ind w:firstLine="709"/>
        <w:jc w:val="both"/>
        <w:rPr>
          <w:rFonts w:eastAsia="Times New Roman"/>
          <w:bCs/>
          <w:color w:val="000000"/>
          <w:sz w:val="28"/>
        </w:rPr>
      </w:pPr>
    </w:p>
    <w:p w:rsidR="000D2294" w:rsidRPr="002E17AE" w:rsidRDefault="000D2294" w:rsidP="006E2421">
      <w:pPr>
        <w:jc w:val="center"/>
        <w:rPr>
          <w:sz w:val="28"/>
        </w:rPr>
      </w:pPr>
      <w:r w:rsidRPr="002E17AE">
        <w:rPr>
          <w:b/>
          <w:bCs/>
          <w:sz w:val="28"/>
        </w:rPr>
        <w:t xml:space="preserve">3.1. Реализация мер по противодействию коррупции в </w:t>
      </w:r>
      <w:r w:rsidR="00FD7CC7" w:rsidRPr="002E17AE">
        <w:rPr>
          <w:b/>
          <w:bCs/>
          <w:sz w:val="28"/>
        </w:rPr>
        <w:t xml:space="preserve">государственных органах </w:t>
      </w:r>
      <w:r w:rsidR="001B6667" w:rsidRPr="002E17AE">
        <w:rPr>
          <w:b/>
          <w:bCs/>
          <w:sz w:val="28"/>
        </w:rPr>
        <w:t>Брянской области</w:t>
      </w:r>
      <w:r w:rsidRPr="002E17AE">
        <w:rPr>
          <w:b/>
          <w:bCs/>
          <w:sz w:val="28"/>
        </w:rPr>
        <w:t xml:space="preserve"> и органах местного самоуправления </w:t>
      </w:r>
      <w:r w:rsidR="006E2421" w:rsidRPr="002E17AE">
        <w:rPr>
          <w:b/>
          <w:bCs/>
          <w:sz w:val="28"/>
        </w:rPr>
        <w:t xml:space="preserve">                     </w:t>
      </w:r>
      <w:r w:rsidRPr="002E17AE">
        <w:rPr>
          <w:b/>
          <w:bCs/>
          <w:sz w:val="28"/>
        </w:rPr>
        <w:t>в Брянской области</w:t>
      </w:r>
    </w:p>
    <w:p w:rsidR="000D2294" w:rsidRPr="000C1318" w:rsidRDefault="000D2294" w:rsidP="00E1106D">
      <w:pPr>
        <w:ind w:firstLine="709"/>
        <w:jc w:val="both"/>
        <w:rPr>
          <w:sz w:val="28"/>
          <w:highlight w:val="yellow"/>
        </w:rPr>
      </w:pPr>
    </w:p>
    <w:p w:rsidR="00513E92" w:rsidRPr="00513E92" w:rsidRDefault="00513E92" w:rsidP="00513E92">
      <w:pPr>
        <w:ind w:firstLine="709"/>
        <w:jc w:val="both"/>
        <w:rPr>
          <w:kern w:val="1"/>
        </w:rPr>
      </w:pPr>
      <w:r>
        <w:rPr>
          <w:kern w:val="1"/>
          <w:sz w:val="28"/>
        </w:rPr>
        <w:t>В рамках</w:t>
      </w:r>
      <w:r w:rsidRPr="00513E92">
        <w:rPr>
          <w:kern w:val="1"/>
          <w:sz w:val="28"/>
        </w:rPr>
        <w:t xml:space="preserve"> обеспечения соблюдения запретов, ограничений </w:t>
      </w:r>
      <w:r w:rsidR="002E17AE">
        <w:rPr>
          <w:kern w:val="1"/>
          <w:sz w:val="28"/>
        </w:rPr>
        <w:t xml:space="preserve">                               </w:t>
      </w:r>
      <w:r w:rsidRPr="00513E92">
        <w:rPr>
          <w:kern w:val="1"/>
          <w:sz w:val="28"/>
        </w:rPr>
        <w:t xml:space="preserve">и требований, установленных в целях противодействия коррупции, </w:t>
      </w:r>
      <w:r w:rsidR="002E17AE">
        <w:rPr>
          <w:kern w:val="1"/>
          <w:sz w:val="28"/>
        </w:rPr>
        <w:t xml:space="preserve">                          </w:t>
      </w:r>
      <w:r w:rsidR="002E17AE">
        <w:rPr>
          <w:bCs/>
          <w:sz w:val="28"/>
        </w:rPr>
        <w:t>в</w:t>
      </w:r>
      <w:r w:rsidR="002E17AE" w:rsidRPr="00513E92">
        <w:rPr>
          <w:bCs/>
          <w:sz w:val="28"/>
        </w:rPr>
        <w:t xml:space="preserve"> государственных органах Брянской области и органах местного самоуправления в Брянской области</w:t>
      </w:r>
      <w:r w:rsidR="002E17AE" w:rsidRPr="00513E92">
        <w:rPr>
          <w:kern w:val="1"/>
          <w:sz w:val="28"/>
        </w:rPr>
        <w:t xml:space="preserve"> </w:t>
      </w:r>
      <w:r w:rsidRPr="00513E92">
        <w:rPr>
          <w:kern w:val="1"/>
          <w:sz w:val="28"/>
        </w:rPr>
        <w:t>реализованы предусмотренные антикоррупционным законодательством мероприятия, в том числе</w:t>
      </w:r>
      <w:r w:rsidR="00EC4F5D">
        <w:rPr>
          <w:kern w:val="1"/>
          <w:sz w:val="28"/>
        </w:rPr>
        <w:t>,</w:t>
      </w:r>
      <w:r w:rsidRPr="00513E92">
        <w:rPr>
          <w:kern w:val="1"/>
          <w:sz w:val="28"/>
        </w:rPr>
        <w:t xml:space="preserve"> касающиеся работы с уведомлениями о выполнении иной оплачиваемой работы, об обращениях в целях склонения к совершению коррупционных правонарушений, о возникновении личной заинтересованности при </w:t>
      </w:r>
      <w:r w:rsidRPr="00513E92">
        <w:rPr>
          <w:kern w:val="1"/>
          <w:sz w:val="28"/>
        </w:rPr>
        <w:lastRenderedPageBreak/>
        <w:t>исполнении должностных обязанностей, которая приводит или может привести к конфликту интересов.</w:t>
      </w:r>
    </w:p>
    <w:p w:rsidR="000D2294" w:rsidRPr="005F7C96" w:rsidRDefault="00EC4F5D" w:rsidP="00E1106D">
      <w:pPr>
        <w:ind w:firstLine="709"/>
        <w:jc w:val="both"/>
        <w:rPr>
          <w:sz w:val="28"/>
        </w:rPr>
      </w:pPr>
      <w:r>
        <w:rPr>
          <w:sz w:val="28"/>
        </w:rPr>
        <w:t>За</w:t>
      </w:r>
      <w:r w:rsidR="000D2294" w:rsidRPr="00471B69">
        <w:rPr>
          <w:sz w:val="28"/>
        </w:rPr>
        <w:t xml:space="preserve"> период </w:t>
      </w:r>
      <w:r w:rsidR="00D12F41" w:rsidRPr="00471B69">
        <w:rPr>
          <w:sz w:val="28"/>
        </w:rPr>
        <w:t>202</w:t>
      </w:r>
      <w:r w:rsidR="00471B69" w:rsidRPr="00471B69">
        <w:rPr>
          <w:sz w:val="28"/>
        </w:rPr>
        <w:t>2</w:t>
      </w:r>
      <w:r w:rsidR="000D2294" w:rsidRPr="00471B69">
        <w:rPr>
          <w:sz w:val="28"/>
        </w:rPr>
        <w:t xml:space="preserve"> года об иной оплачиваемой работе уведомили                     </w:t>
      </w:r>
      <w:r w:rsidR="00471B69" w:rsidRPr="00471B69">
        <w:rPr>
          <w:sz w:val="28"/>
        </w:rPr>
        <w:t>45</w:t>
      </w:r>
      <w:r w:rsidR="000D2294" w:rsidRPr="00471B69">
        <w:rPr>
          <w:sz w:val="28"/>
        </w:rPr>
        <w:t xml:space="preserve"> государственных гражданских служащих </w:t>
      </w:r>
      <w:r w:rsidR="000D2294" w:rsidRPr="00471B69">
        <w:rPr>
          <w:color w:val="000000"/>
          <w:sz w:val="28"/>
        </w:rPr>
        <w:t>(20</w:t>
      </w:r>
      <w:r w:rsidR="007F7BC8" w:rsidRPr="00471B69">
        <w:rPr>
          <w:color w:val="000000"/>
          <w:sz w:val="28"/>
        </w:rPr>
        <w:t>2</w:t>
      </w:r>
      <w:r w:rsidR="00471B69" w:rsidRPr="00471B69">
        <w:rPr>
          <w:color w:val="000000"/>
          <w:sz w:val="28"/>
        </w:rPr>
        <w:t>1</w:t>
      </w:r>
      <w:r w:rsidR="000D2294" w:rsidRPr="00471B69">
        <w:rPr>
          <w:color w:val="000000"/>
          <w:sz w:val="28"/>
        </w:rPr>
        <w:t xml:space="preserve"> год – </w:t>
      </w:r>
      <w:r w:rsidR="007F7BC8" w:rsidRPr="00471B69">
        <w:rPr>
          <w:color w:val="000000"/>
          <w:sz w:val="28"/>
        </w:rPr>
        <w:t>52</w:t>
      </w:r>
      <w:r w:rsidR="000D2294" w:rsidRPr="00471B69">
        <w:rPr>
          <w:color w:val="000000"/>
          <w:sz w:val="28"/>
        </w:rPr>
        <w:t xml:space="preserve">) </w:t>
      </w:r>
      <w:r w:rsidR="000D2294" w:rsidRPr="005F7C96">
        <w:rPr>
          <w:sz w:val="28"/>
        </w:rPr>
        <w:t xml:space="preserve">и </w:t>
      </w:r>
      <w:r w:rsidR="005F7C96" w:rsidRPr="005F7C96">
        <w:rPr>
          <w:sz w:val="28"/>
        </w:rPr>
        <w:t>46</w:t>
      </w:r>
      <w:r w:rsidR="000D2294" w:rsidRPr="005F7C96">
        <w:rPr>
          <w:sz w:val="28"/>
        </w:rPr>
        <w:t xml:space="preserve"> муни-ципальных служащих </w:t>
      </w:r>
      <w:r w:rsidR="000D2294" w:rsidRPr="005F7C96">
        <w:rPr>
          <w:color w:val="000000"/>
          <w:sz w:val="28"/>
        </w:rPr>
        <w:t>(20</w:t>
      </w:r>
      <w:r w:rsidR="007F7BC8" w:rsidRPr="005F7C96">
        <w:rPr>
          <w:color w:val="000000"/>
          <w:sz w:val="28"/>
        </w:rPr>
        <w:t>2</w:t>
      </w:r>
      <w:r w:rsidR="005F7C96" w:rsidRPr="005F7C96">
        <w:rPr>
          <w:color w:val="000000"/>
          <w:sz w:val="28"/>
        </w:rPr>
        <w:t>1</w:t>
      </w:r>
      <w:r w:rsidR="000D2294" w:rsidRPr="005F7C96">
        <w:rPr>
          <w:color w:val="000000"/>
          <w:sz w:val="28"/>
        </w:rPr>
        <w:t xml:space="preserve"> год – </w:t>
      </w:r>
      <w:r w:rsidR="00B93ED0" w:rsidRPr="005F7C96">
        <w:rPr>
          <w:color w:val="000000"/>
          <w:sz w:val="28"/>
        </w:rPr>
        <w:t>1</w:t>
      </w:r>
      <w:r w:rsidR="005F7C96" w:rsidRPr="005F7C96">
        <w:rPr>
          <w:color w:val="000000"/>
          <w:sz w:val="28"/>
        </w:rPr>
        <w:t>3</w:t>
      </w:r>
      <w:r w:rsidR="00B93ED0" w:rsidRPr="005F7C96">
        <w:rPr>
          <w:color w:val="000000"/>
          <w:sz w:val="28"/>
        </w:rPr>
        <w:t>0</w:t>
      </w:r>
      <w:r w:rsidR="000D2294" w:rsidRPr="005F7C96">
        <w:rPr>
          <w:sz w:val="28"/>
        </w:rPr>
        <w:t xml:space="preserve">). </w:t>
      </w:r>
    </w:p>
    <w:p w:rsidR="00D12F41" w:rsidRPr="006734D1" w:rsidRDefault="00D12F41" w:rsidP="00E1106D">
      <w:pPr>
        <w:widowControl/>
        <w:suppressAutoHyphens w:val="0"/>
        <w:ind w:firstLine="709"/>
        <w:jc w:val="both"/>
        <w:textAlignment w:val="auto"/>
        <w:rPr>
          <w:rFonts w:eastAsia="Times New Roman"/>
          <w:color w:val="00000A"/>
          <w:kern w:val="0"/>
          <w:sz w:val="28"/>
          <w:lang w:eastAsia="ru-RU"/>
        </w:rPr>
      </w:pPr>
      <w:r w:rsidRPr="005F7C96">
        <w:rPr>
          <w:rFonts w:eastAsia="Times New Roman"/>
          <w:color w:val="000000"/>
          <w:spacing w:val="8"/>
          <w:kern w:val="0"/>
          <w:sz w:val="28"/>
          <w:shd w:val="clear" w:color="auto" w:fill="FFFFFF"/>
          <w:lang w:eastAsia="ru-RU" w:bidi="ru-RU"/>
        </w:rPr>
        <w:t xml:space="preserve">В истекшем году </w:t>
      </w:r>
      <w:r w:rsidR="005F7C96" w:rsidRPr="005F7C96">
        <w:rPr>
          <w:rFonts w:eastAsia="Times New Roman"/>
          <w:color w:val="000000"/>
          <w:spacing w:val="8"/>
          <w:kern w:val="0"/>
          <w:sz w:val="28"/>
          <w:shd w:val="clear" w:color="auto" w:fill="FFFFFF"/>
          <w:lang w:eastAsia="ru-RU" w:bidi="ru-RU"/>
        </w:rPr>
        <w:t>3</w:t>
      </w:r>
      <w:r w:rsidRPr="005F7C96">
        <w:rPr>
          <w:rFonts w:eastAsia="Times New Roman"/>
          <w:color w:val="000000"/>
          <w:spacing w:val="8"/>
          <w:kern w:val="0"/>
          <w:sz w:val="28"/>
          <w:shd w:val="clear" w:color="auto" w:fill="FFFFFF"/>
          <w:lang w:eastAsia="ru-RU" w:bidi="ru-RU"/>
        </w:rPr>
        <w:t xml:space="preserve"> государственных гражданских служащих Брянской области</w:t>
      </w:r>
      <w:r w:rsidR="00ED1872" w:rsidRPr="005F7C96">
        <w:rPr>
          <w:rFonts w:eastAsia="Times New Roman"/>
          <w:color w:val="000000"/>
          <w:spacing w:val="8"/>
          <w:kern w:val="0"/>
          <w:sz w:val="28"/>
          <w:shd w:val="clear" w:color="auto" w:fill="FFFFFF"/>
          <w:lang w:eastAsia="ru-RU" w:bidi="ru-RU"/>
        </w:rPr>
        <w:t xml:space="preserve"> </w:t>
      </w:r>
      <w:r w:rsidR="00ED1872" w:rsidRPr="005F7C96">
        <w:rPr>
          <w:bCs/>
          <w:color w:val="000000"/>
          <w:sz w:val="28"/>
        </w:rPr>
        <w:t>(20</w:t>
      </w:r>
      <w:r w:rsidR="000474DF" w:rsidRPr="005F7C96">
        <w:rPr>
          <w:bCs/>
          <w:color w:val="000000"/>
          <w:sz w:val="28"/>
        </w:rPr>
        <w:t>2</w:t>
      </w:r>
      <w:r w:rsidR="005F7C96" w:rsidRPr="005F7C96">
        <w:rPr>
          <w:bCs/>
          <w:color w:val="000000"/>
          <w:sz w:val="28"/>
        </w:rPr>
        <w:t>1</w:t>
      </w:r>
      <w:r w:rsidR="00ED1872" w:rsidRPr="005F7C96">
        <w:rPr>
          <w:bCs/>
          <w:color w:val="000000"/>
          <w:sz w:val="28"/>
        </w:rPr>
        <w:t xml:space="preserve"> год – </w:t>
      </w:r>
      <w:r w:rsidR="000474DF" w:rsidRPr="005F7C96">
        <w:rPr>
          <w:bCs/>
          <w:color w:val="000000"/>
          <w:sz w:val="28"/>
        </w:rPr>
        <w:t>2</w:t>
      </w:r>
      <w:r w:rsidR="00ED1872" w:rsidRPr="005F7C96">
        <w:rPr>
          <w:sz w:val="28"/>
        </w:rPr>
        <w:t xml:space="preserve">) и </w:t>
      </w:r>
      <w:r w:rsidR="005F7C96" w:rsidRPr="005F7C96">
        <w:rPr>
          <w:sz w:val="28"/>
        </w:rPr>
        <w:t>8</w:t>
      </w:r>
      <w:r w:rsidR="00ED1872" w:rsidRPr="005F7C96">
        <w:rPr>
          <w:sz w:val="28"/>
        </w:rPr>
        <w:t xml:space="preserve"> </w:t>
      </w:r>
      <w:r w:rsidR="00ED1872" w:rsidRPr="005F7C96">
        <w:rPr>
          <w:rStyle w:val="0pt"/>
          <w:color w:val="00000A"/>
          <w:spacing w:val="0"/>
          <w:sz w:val="28"/>
          <w:szCs w:val="28"/>
          <w:highlight w:val="none"/>
        </w:rPr>
        <w:t xml:space="preserve">муниципальных служащих </w:t>
      </w:r>
      <w:r w:rsidR="00ED1872" w:rsidRPr="005F7C96">
        <w:rPr>
          <w:bCs/>
          <w:color w:val="000000"/>
          <w:sz w:val="28"/>
        </w:rPr>
        <w:t>(20</w:t>
      </w:r>
      <w:r w:rsidR="000474DF" w:rsidRPr="005F7C96">
        <w:rPr>
          <w:bCs/>
          <w:color w:val="000000"/>
          <w:sz w:val="28"/>
        </w:rPr>
        <w:t>2</w:t>
      </w:r>
      <w:r w:rsidR="005F7C96" w:rsidRPr="005F7C96">
        <w:rPr>
          <w:bCs/>
          <w:color w:val="000000"/>
          <w:sz w:val="28"/>
        </w:rPr>
        <w:t>1</w:t>
      </w:r>
      <w:r w:rsidR="00ED1872" w:rsidRPr="005F7C96">
        <w:rPr>
          <w:bCs/>
          <w:color w:val="000000"/>
          <w:sz w:val="28"/>
        </w:rPr>
        <w:t xml:space="preserve"> год – </w:t>
      </w:r>
      <w:r w:rsidR="005F7C96" w:rsidRPr="005F7C96">
        <w:rPr>
          <w:bCs/>
          <w:color w:val="000000"/>
          <w:sz w:val="28"/>
        </w:rPr>
        <w:t>5</w:t>
      </w:r>
      <w:r w:rsidR="00ED1872" w:rsidRPr="005F7C96">
        <w:rPr>
          <w:sz w:val="28"/>
        </w:rPr>
        <w:t>)</w:t>
      </w:r>
      <w:r w:rsidR="00ED1872" w:rsidRPr="005F7C96">
        <w:rPr>
          <w:color w:val="000000"/>
          <w:sz w:val="28"/>
        </w:rPr>
        <w:t xml:space="preserve"> уведомили</w:t>
      </w:r>
      <w:r w:rsidR="00ED1872" w:rsidRPr="005F7C96">
        <w:rPr>
          <w:sz w:val="28"/>
        </w:rPr>
        <w:t xml:space="preserve"> о возможном возникновении конфликта интересов.</w:t>
      </w:r>
      <w:r w:rsidR="00ED1872" w:rsidRPr="005F7C96">
        <w:rPr>
          <w:rFonts w:eastAsia="Times New Roman"/>
          <w:color w:val="000000"/>
          <w:spacing w:val="8"/>
          <w:kern w:val="0"/>
          <w:sz w:val="28"/>
          <w:shd w:val="clear" w:color="auto" w:fill="FFFFFF"/>
          <w:lang w:eastAsia="ru-RU" w:bidi="ru-RU"/>
        </w:rPr>
        <w:t xml:space="preserve"> </w:t>
      </w:r>
      <w:r w:rsidRPr="006734D1">
        <w:rPr>
          <w:rFonts w:eastAsia="Times New Roman"/>
          <w:color w:val="000000"/>
          <w:spacing w:val="8"/>
          <w:kern w:val="0"/>
          <w:sz w:val="28"/>
          <w:shd w:val="clear" w:color="auto" w:fill="FFFFFF"/>
          <w:lang w:eastAsia="ru-RU" w:bidi="ru-RU"/>
        </w:rPr>
        <w:t>По резуль</w:t>
      </w:r>
      <w:r w:rsidR="008F6D81" w:rsidRPr="006734D1">
        <w:rPr>
          <w:rFonts w:eastAsia="Times New Roman"/>
          <w:color w:val="000000"/>
          <w:spacing w:val="8"/>
          <w:kern w:val="0"/>
          <w:sz w:val="28"/>
          <w:shd w:val="clear" w:color="auto" w:fill="FFFFFF"/>
          <w:lang w:eastAsia="ru-RU" w:bidi="ru-RU"/>
        </w:rPr>
        <w:t>-</w:t>
      </w:r>
      <w:r w:rsidRPr="006734D1">
        <w:rPr>
          <w:rFonts w:eastAsia="Times New Roman"/>
          <w:color w:val="000000"/>
          <w:spacing w:val="8"/>
          <w:kern w:val="0"/>
          <w:sz w:val="28"/>
          <w:shd w:val="clear" w:color="auto" w:fill="FFFFFF"/>
          <w:lang w:eastAsia="ru-RU" w:bidi="ru-RU"/>
        </w:rPr>
        <w:t>татам рассмотрения указанных</w:t>
      </w:r>
      <w:r w:rsidRPr="006734D1">
        <w:rPr>
          <w:rFonts w:eastAsia="Times New Roman"/>
          <w:color w:val="00000A"/>
          <w:kern w:val="0"/>
          <w:sz w:val="28"/>
          <w:lang w:eastAsia="ru-RU"/>
        </w:rPr>
        <w:t xml:space="preserve"> уведомлений приняты предусмотренные законодательством меры по предотвращению конфликта интересов.</w:t>
      </w:r>
    </w:p>
    <w:p w:rsidR="000D2294" w:rsidRPr="002E17AE" w:rsidRDefault="000D2294" w:rsidP="00E1106D">
      <w:pPr>
        <w:ind w:firstLine="709"/>
        <w:jc w:val="both"/>
        <w:rPr>
          <w:sz w:val="28"/>
        </w:rPr>
      </w:pPr>
      <w:r w:rsidRPr="002E17AE">
        <w:rPr>
          <w:sz w:val="28"/>
        </w:rPr>
        <w:t xml:space="preserve">В государственных органах Брянской области и органах местного самоуправления осуществляется </w:t>
      </w:r>
      <w:r w:rsidR="004D219C" w:rsidRPr="002E17AE">
        <w:rPr>
          <w:sz w:val="28"/>
        </w:rPr>
        <w:t>работа, направленная на обеспечение</w:t>
      </w:r>
      <w:r w:rsidRPr="002E17AE">
        <w:rPr>
          <w:sz w:val="28"/>
        </w:rPr>
        <w:t xml:space="preserve"> соблюдения гражданами, замещавшими должности государственной гражданской (муниципальной) службы Брянской области, ограничений при заключении ими после увольнения с государственной гражданской (муниципальной) службы Брянской области трудового договора и (или) гражданско-правового договора в случаях, предусмотренных федеральными законами.</w:t>
      </w:r>
    </w:p>
    <w:p w:rsidR="00D770A9" w:rsidRDefault="000D2294" w:rsidP="00E1106D">
      <w:pPr>
        <w:ind w:firstLine="709"/>
        <w:jc w:val="both"/>
        <w:rPr>
          <w:bCs/>
          <w:sz w:val="28"/>
        </w:rPr>
      </w:pPr>
      <w:r w:rsidRPr="008463AC">
        <w:rPr>
          <w:bCs/>
          <w:sz w:val="28"/>
        </w:rPr>
        <w:t xml:space="preserve">За период </w:t>
      </w:r>
      <w:r w:rsidR="00104C9B" w:rsidRPr="008463AC">
        <w:rPr>
          <w:bCs/>
          <w:sz w:val="28"/>
        </w:rPr>
        <w:t>202</w:t>
      </w:r>
      <w:r w:rsidR="008463AC" w:rsidRPr="008463AC">
        <w:rPr>
          <w:bCs/>
          <w:sz w:val="28"/>
        </w:rPr>
        <w:t>2</w:t>
      </w:r>
      <w:r w:rsidRPr="008463AC">
        <w:rPr>
          <w:bCs/>
          <w:sz w:val="28"/>
        </w:rPr>
        <w:t xml:space="preserve"> года в отношении </w:t>
      </w:r>
      <w:r w:rsidR="008463AC" w:rsidRPr="008463AC">
        <w:rPr>
          <w:bCs/>
          <w:sz w:val="28"/>
        </w:rPr>
        <w:t>102</w:t>
      </w:r>
      <w:r w:rsidRPr="008463AC">
        <w:rPr>
          <w:bCs/>
          <w:sz w:val="28"/>
        </w:rPr>
        <w:t xml:space="preserve"> граждан, ранее замещавших должности государственной гражданской службы Брянской области </w:t>
      </w:r>
      <w:r w:rsidR="008F6D81" w:rsidRPr="008463AC">
        <w:rPr>
          <w:bCs/>
          <w:sz w:val="28"/>
        </w:rPr>
        <w:t xml:space="preserve">               </w:t>
      </w:r>
      <w:r w:rsidRPr="008463AC">
        <w:rPr>
          <w:bCs/>
          <w:color w:val="000000"/>
          <w:sz w:val="28"/>
        </w:rPr>
        <w:t>(20</w:t>
      </w:r>
      <w:r w:rsidR="00613282" w:rsidRPr="008463AC">
        <w:rPr>
          <w:bCs/>
          <w:color w:val="000000"/>
          <w:sz w:val="28"/>
        </w:rPr>
        <w:t>2</w:t>
      </w:r>
      <w:r w:rsidR="008463AC" w:rsidRPr="008463AC">
        <w:rPr>
          <w:bCs/>
          <w:color w:val="000000"/>
          <w:sz w:val="28"/>
        </w:rPr>
        <w:t>1</w:t>
      </w:r>
      <w:r w:rsidRPr="008463AC">
        <w:rPr>
          <w:bCs/>
          <w:color w:val="000000"/>
          <w:sz w:val="28"/>
        </w:rPr>
        <w:t xml:space="preserve"> год – </w:t>
      </w:r>
      <w:r w:rsidR="008463AC" w:rsidRPr="008463AC">
        <w:rPr>
          <w:bCs/>
          <w:color w:val="000000"/>
          <w:sz w:val="28"/>
        </w:rPr>
        <w:t>82</w:t>
      </w:r>
      <w:r w:rsidRPr="008463AC">
        <w:rPr>
          <w:bCs/>
          <w:sz w:val="28"/>
        </w:rPr>
        <w:t xml:space="preserve">) и </w:t>
      </w:r>
      <w:r w:rsidR="008463AC" w:rsidRPr="008463AC">
        <w:rPr>
          <w:bCs/>
          <w:sz w:val="28"/>
        </w:rPr>
        <w:t>65</w:t>
      </w:r>
      <w:r w:rsidRPr="008463AC">
        <w:rPr>
          <w:bCs/>
          <w:sz w:val="28"/>
        </w:rPr>
        <w:t xml:space="preserve"> граждан, </w:t>
      </w:r>
      <w:bookmarkStart w:id="1" w:name="__DdeLink__458_541074957"/>
      <w:r w:rsidRPr="008463AC">
        <w:rPr>
          <w:bCs/>
          <w:sz w:val="28"/>
        </w:rPr>
        <w:t>замещавших должности муниципальной службы</w:t>
      </w:r>
      <w:bookmarkEnd w:id="1"/>
      <w:r w:rsidRPr="008463AC">
        <w:rPr>
          <w:bCs/>
          <w:sz w:val="28"/>
        </w:rPr>
        <w:t xml:space="preserve"> </w:t>
      </w:r>
      <w:r w:rsidRPr="008463AC">
        <w:rPr>
          <w:bCs/>
          <w:color w:val="000000"/>
          <w:sz w:val="28"/>
        </w:rPr>
        <w:t>(20</w:t>
      </w:r>
      <w:r w:rsidR="00613282" w:rsidRPr="008463AC">
        <w:rPr>
          <w:bCs/>
          <w:color w:val="000000"/>
          <w:sz w:val="28"/>
        </w:rPr>
        <w:t>2</w:t>
      </w:r>
      <w:r w:rsidR="008463AC" w:rsidRPr="008463AC">
        <w:rPr>
          <w:bCs/>
          <w:color w:val="000000"/>
          <w:sz w:val="28"/>
        </w:rPr>
        <w:t>1</w:t>
      </w:r>
      <w:r w:rsidRPr="008463AC">
        <w:rPr>
          <w:bCs/>
          <w:color w:val="000000"/>
          <w:sz w:val="28"/>
        </w:rPr>
        <w:t xml:space="preserve"> год – </w:t>
      </w:r>
      <w:r w:rsidR="008463AC" w:rsidRPr="008463AC">
        <w:rPr>
          <w:bCs/>
          <w:color w:val="000000"/>
          <w:sz w:val="28"/>
        </w:rPr>
        <w:t>47</w:t>
      </w:r>
      <w:r w:rsidRPr="008463AC">
        <w:rPr>
          <w:bCs/>
          <w:sz w:val="28"/>
        </w:rPr>
        <w:t xml:space="preserve">), </w:t>
      </w:r>
      <w:r w:rsidRPr="00825526">
        <w:rPr>
          <w:bCs/>
          <w:sz w:val="28"/>
        </w:rPr>
        <w:t xml:space="preserve">проведен анализ соблюдения ограничений при заключении ими после увольнения с государственной гражданской (муниципальной) службы Брянской области трудового договора и (или) гражданско-правового договора. </w:t>
      </w:r>
    </w:p>
    <w:p w:rsidR="000D2294" w:rsidRPr="00D770A9" w:rsidRDefault="000D2294" w:rsidP="00E1106D">
      <w:pPr>
        <w:ind w:firstLine="709"/>
        <w:jc w:val="both"/>
        <w:rPr>
          <w:sz w:val="28"/>
        </w:rPr>
      </w:pPr>
      <w:r w:rsidRPr="00D770A9">
        <w:rPr>
          <w:sz w:val="28"/>
        </w:rPr>
        <w:t xml:space="preserve">В соответствии с установленными нормативными сроками                         </w:t>
      </w:r>
      <w:r w:rsidR="007539AA" w:rsidRPr="00D770A9">
        <w:rPr>
          <w:sz w:val="28"/>
        </w:rPr>
        <w:t>132</w:t>
      </w:r>
      <w:r w:rsidR="00D770A9" w:rsidRPr="00D770A9">
        <w:rPr>
          <w:sz w:val="28"/>
        </w:rPr>
        <w:t>4</w:t>
      </w:r>
      <w:r w:rsidRPr="00D770A9">
        <w:rPr>
          <w:sz w:val="28"/>
        </w:rPr>
        <w:t xml:space="preserve"> служащими </w:t>
      </w:r>
      <w:r w:rsidRPr="00D770A9">
        <w:rPr>
          <w:bCs/>
          <w:color w:val="000000"/>
          <w:sz w:val="28"/>
        </w:rPr>
        <w:t>(20</w:t>
      </w:r>
      <w:r w:rsidR="007539AA" w:rsidRPr="00D770A9">
        <w:rPr>
          <w:bCs/>
          <w:color w:val="000000"/>
          <w:sz w:val="28"/>
        </w:rPr>
        <w:t>2</w:t>
      </w:r>
      <w:r w:rsidR="00D770A9" w:rsidRPr="00D770A9">
        <w:rPr>
          <w:bCs/>
          <w:color w:val="000000"/>
          <w:sz w:val="28"/>
        </w:rPr>
        <w:t>1</w:t>
      </w:r>
      <w:r w:rsidRPr="00D770A9">
        <w:rPr>
          <w:bCs/>
          <w:color w:val="000000"/>
          <w:sz w:val="28"/>
        </w:rPr>
        <w:t xml:space="preserve"> год – </w:t>
      </w:r>
      <w:r w:rsidR="00D770A9" w:rsidRPr="00D770A9">
        <w:rPr>
          <w:bCs/>
          <w:color w:val="000000"/>
          <w:sz w:val="28"/>
        </w:rPr>
        <w:t>1326</w:t>
      </w:r>
      <w:r w:rsidRPr="00D770A9">
        <w:rPr>
          <w:sz w:val="28"/>
        </w:rPr>
        <w:t xml:space="preserve">) в исполнительных органах </w:t>
      </w:r>
      <w:r w:rsidR="00D770A9" w:rsidRPr="00D770A9">
        <w:rPr>
          <w:sz w:val="28"/>
        </w:rPr>
        <w:t>Брянской области</w:t>
      </w:r>
      <w:r w:rsidRPr="00D770A9">
        <w:rPr>
          <w:sz w:val="28"/>
        </w:rPr>
        <w:t>,</w:t>
      </w:r>
      <w:r w:rsidR="007539AA" w:rsidRPr="00D770A9">
        <w:rPr>
          <w:sz w:val="28"/>
        </w:rPr>
        <w:t xml:space="preserve"> Брянской областной Думе,</w:t>
      </w:r>
      <w:r w:rsidRPr="00D770A9">
        <w:rPr>
          <w:sz w:val="28"/>
        </w:rPr>
        <w:t xml:space="preserve"> иных государственных органах</w:t>
      </w:r>
      <w:r w:rsidR="0029044A" w:rsidRPr="00D770A9">
        <w:rPr>
          <w:sz w:val="28"/>
        </w:rPr>
        <w:t xml:space="preserve"> Брянской области</w:t>
      </w:r>
      <w:r w:rsidR="00147084" w:rsidRPr="00D770A9">
        <w:rPr>
          <w:sz w:val="28"/>
        </w:rPr>
        <w:t xml:space="preserve"> </w:t>
      </w:r>
      <w:r w:rsidRPr="00D770A9">
        <w:rPr>
          <w:sz w:val="28"/>
        </w:rPr>
        <w:t xml:space="preserve">и </w:t>
      </w:r>
      <w:r w:rsidR="00D770A9" w:rsidRPr="00D770A9">
        <w:rPr>
          <w:sz w:val="28"/>
        </w:rPr>
        <w:t>1792</w:t>
      </w:r>
      <w:r w:rsidRPr="00D770A9">
        <w:rPr>
          <w:sz w:val="28"/>
        </w:rPr>
        <w:t xml:space="preserve"> муниципальными служащими </w:t>
      </w:r>
      <w:r w:rsidRPr="00D770A9">
        <w:rPr>
          <w:bCs/>
          <w:color w:val="000000"/>
          <w:sz w:val="28"/>
        </w:rPr>
        <w:t>(20</w:t>
      </w:r>
      <w:r w:rsidR="007539AA" w:rsidRPr="00D770A9">
        <w:rPr>
          <w:bCs/>
          <w:color w:val="000000"/>
          <w:sz w:val="28"/>
        </w:rPr>
        <w:t>2</w:t>
      </w:r>
      <w:r w:rsidR="00D770A9" w:rsidRPr="00D770A9">
        <w:rPr>
          <w:bCs/>
          <w:color w:val="000000"/>
          <w:sz w:val="28"/>
        </w:rPr>
        <w:t>1</w:t>
      </w:r>
      <w:r w:rsidRPr="00D770A9">
        <w:rPr>
          <w:bCs/>
          <w:color w:val="000000"/>
          <w:sz w:val="28"/>
        </w:rPr>
        <w:t xml:space="preserve">год – </w:t>
      </w:r>
      <w:r w:rsidR="00D770A9" w:rsidRPr="00D770A9">
        <w:rPr>
          <w:bCs/>
          <w:color w:val="000000"/>
          <w:sz w:val="28"/>
        </w:rPr>
        <w:t>1704</w:t>
      </w:r>
      <w:r w:rsidRPr="00D770A9">
        <w:rPr>
          <w:sz w:val="28"/>
        </w:rPr>
        <w:t>) в органах местного самоуправления реализована обязанность по представлению сведений о своих доходах, расходах, об имуществе и обязательствах имущественного характера, а также о доходах, расходах, об имуществе</w:t>
      </w:r>
      <w:r w:rsidR="002E17AE">
        <w:rPr>
          <w:sz w:val="28"/>
        </w:rPr>
        <w:t xml:space="preserve">                    </w:t>
      </w:r>
      <w:r w:rsidRPr="00D770A9">
        <w:rPr>
          <w:sz w:val="28"/>
        </w:rPr>
        <w:t xml:space="preserve"> и обязательствах имущественного характера своих супруги (супруга) </w:t>
      </w:r>
      <w:r w:rsidR="00B60AB2" w:rsidRPr="00D770A9">
        <w:rPr>
          <w:sz w:val="28"/>
        </w:rPr>
        <w:t xml:space="preserve">                     </w:t>
      </w:r>
      <w:r w:rsidRPr="00D770A9">
        <w:rPr>
          <w:sz w:val="28"/>
        </w:rPr>
        <w:t xml:space="preserve">и несовершеннолетних детей. </w:t>
      </w:r>
    </w:p>
    <w:p w:rsidR="00111444" w:rsidRDefault="00111444" w:rsidP="00E1106D">
      <w:pPr>
        <w:pStyle w:val="ConsPlusNormal"/>
        <w:widowControl/>
        <w:ind w:firstLine="709"/>
        <w:jc w:val="both"/>
        <w:rPr>
          <w:szCs w:val="28"/>
          <w:lang w:eastAsia="ru-RU"/>
        </w:rPr>
      </w:pPr>
      <w:r w:rsidRPr="00D770A9">
        <w:rPr>
          <w:szCs w:val="28"/>
          <w:lang w:eastAsia="ru-RU"/>
        </w:rPr>
        <w:t xml:space="preserve">В период декларационной кампании </w:t>
      </w:r>
      <w:r w:rsidR="00FC7F25">
        <w:rPr>
          <w:szCs w:val="28"/>
          <w:lang w:eastAsia="ru-RU"/>
        </w:rPr>
        <w:t>2022 года</w:t>
      </w:r>
      <w:r w:rsidRPr="00D770A9">
        <w:rPr>
          <w:szCs w:val="28"/>
          <w:lang w:eastAsia="ru-RU"/>
        </w:rPr>
        <w:t xml:space="preserve"> в администрацию Губернатора Брянской области и Правительства Брянской области сведения </w:t>
      </w:r>
      <w:r w:rsidR="00B60AB2" w:rsidRPr="00D770A9">
        <w:rPr>
          <w:szCs w:val="28"/>
          <w:lang w:eastAsia="ru-RU"/>
        </w:rPr>
        <w:t xml:space="preserve"> </w:t>
      </w:r>
      <w:r w:rsidR="002E17AE">
        <w:rPr>
          <w:szCs w:val="28"/>
          <w:lang w:eastAsia="ru-RU"/>
        </w:rPr>
        <w:t xml:space="preserve">        </w:t>
      </w:r>
      <w:r w:rsidRPr="00D770A9">
        <w:rPr>
          <w:szCs w:val="28"/>
          <w:lang w:eastAsia="ru-RU"/>
        </w:rPr>
        <w:t xml:space="preserve">о доходах, расходах, об имуществе и обязательствах имущественного характера представили </w:t>
      </w:r>
      <w:r w:rsidR="00FC7F25" w:rsidRPr="00FC7F25">
        <w:rPr>
          <w:szCs w:val="28"/>
          <w:lang w:eastAsia="ru-RU"/>
        </w:rPr>
        <w:t>34</w:t>
      </w:r>
      <w:r w:rsidRPr="00FC7F25">
        <w:rPr>
          <w:szCs w:val="28"/>
          <w:lang w:eastAsia="ru-RU"/>
        </w:rPr>
        <w:t xml:space="preserve"> лиц</w:t>
      </w:r>
      <w:r w:rsidR="00FC7F25" w:rsidRPr="00FC7F25">
        <w:rPr>
          <w:szCs w:val="28"/>
          <w:lang w:eastAsia="ru-RU"/>
        </w:rPr>
        <w:t>а</w:t>
      </w:r>
      <w:r w:rsidRPr="00FC7F25">
        <w:rPr>
          <w:szCs w:val="28"/>
          <w:lang w:eastAsia="ru-RU"/>
        </w:rPr>
        <w:t>, замещающи</w:t>
      </w:r>
      <w:r w:rsidR="00FC7F25" w:rsidRPr="00FC7F25">
        <w:rPr>
          <w:szCs w:val="28"/>
          <w:lang w:eastAsia="ru-RU"/>
        </w:rPr>
        <w:t>е</w:t>
      </w:r>
      <w:r w:rsidRPr="00FC7F25">
        <w:rPr>
          <w:szCs w:val="28"/>
          <w:lang w:eastAsia="ru-RU"/>
        </w:rPr>
        <w:t xml:space="preserve"> </w:t>
      </w:r>
      <w:r w:rsidRPr="00D770A9">
        <w:rPr>
          <w:szCs w:val="28"/>
          <w:lang w:eastAsia="ru-RU"/>
        </w:rPr>
        <w:t>государственные должности Брянской области (202</w:t>
      </w:r>
      <w:r w:rsidR="00D770A9" w:rsidRPr="00D770A9">
        <w:rPr>
          <w:szCs w:val="28"/>
          <w:lang w:eastAsia="ru-RU"/>
        </w:rPr>
        <w:t>1</w:t>
      </w:r>
      <w:r w:rsidRPr="00D770A9">
        <w:rPr>
          <w:szCs w:val="28"/>
          <w:lang w:eastAsia="ru-RU"/>
        </w:rPr>
        <w:t xml:space="preserve"> год – </w:t>
      </w:r>
      <w:r w:rsidR="00D770A9" w:rsidRPr="00D770A9">
        <w:rPr>
          <w:szCs w:val="28"/>
          <w:lang w:eastAsia="ru-RU"/>
        </w:rPr>
        <w:t>36</w:t>
      </w:r>
      <w:r w:rsidRPr="00D770A9">
        <w:rPr>
          <w:szCs w:val="28"/>
          <w:lang w:eastAsia="ru-RU"/>
        </w:rPr>
        <w:t xml:space="preserve">). </w:t>
      </w:r>
    </w:p>
    <w:p w:rsidR="00DE0745" w:rsidRPr="00DE0745" w:rsidRDefault="00DE0745" w:rsidP="00DE0745">
      <w:pPr>
        <w:widowControl/>
        <w:suppressAutoHyphens w:val="0"/>
        <w:autoSpaceDE w:val="0"/>
        <w:autoSpaceDN w:val="0"/>
        <w:adjustRightInd w:val="0"/>
        <w:ind w:firstLine="709"/>
        <w:jc w:val="both"/>
        <w:textAlignment w:val="auto"/>
        <w:rPr>
          <w:kern w:val="0"/>
          <w:sz w:val="28"/>
        </w:rPr>
      </w:pPr>
      <w:r w:rsidRPr="00DE0745">
        <w:rPr>
          <w:kern w:val="0"/>
          <w:sz w:val="28"/>
        </w:rPr>
        <w:t>Проведен анализ исполнения 2839</w:t>
      </w:r>
      <w:r>
        <w:rPr>
          <w:kern w:val="0"/>
          <w:sz w:val="28"/>
        </w:rPr>
        <w:t xml:space="preserve"> </w:t>
      </w:r>
      <w:r w:rsidRPr="00DE0745">
        <w:rPr>
          <w:kern w:val="0"/>
          <w:sz w:val="28"/>
        </w:rPr>
        <w:t xml:space="preserve">(2021 год – 2863) лицами, замещающими муниципальные должности депутатов представительных органов муниципальных образований, </w:t>
      </w:r>
      <w:r w:rsidRPr="00DE0745">
        <w:rPr>
          <w:color w:val="00000A"/>
          <w:kern w:val="0"/>
          <w:sz w:val="28"/>
          <w:lang w:eastAsia="en-US"/>
        </w:rPr>
        <w:t xml:space="preserve">151 </w:t>
      </w:r>
      <w:r w:rsidRPr="00DE0745">
        <w:rPr>
          <w:kern w:val="0"/>
          <w:sz w:val="28"/>
        </w:rPr>
        <w:t xml:space="preserve">(2021 год – 151) </w:t>
      </w:r>
      <w:r w:rsidRPr="00DE0745">
        <w:rPr>
          <w:color w:val="00000A"/>
          <w:kern w:val="0"/>
          <w:sz w:val="28"/>
          <w:lang w:eastAsia="en-US"/>
        </w:rPr>
        <w:t xml:space="preserve">главой местной администрации, осуществляющими полномочия по контракту, 34 лицами, замещающими муниципальные должности в контрольно-счетных органах </w:t>
      </w:r>
      <w:r w:rsidRPr="00DE0745">
        <w:rPr>
          <w:color w:val="00000A"/>
          <w:kern w:val="0"/>
          <w:sz w:val="28"/>
          <w:lang w:eastAsia="en-US"/>
        </w:rPr>
        <w:lastRenderedPageBreak/>
        <w:t xml:space="preserve">муниципальных образований, </w:t>
      </w:r>
      <w:r w:rsidRPr="00DE0745">
        <w:rPr>
          <w:kern w:val="0"/>
          <w:sz w:val="28"/>
        </w:rPr>
        <w:t xml:space="preserve">обязанности представлять Губернатору Брянской области сведения о доходах, расходах, об имуществе </w:t>
      </w:r>
      <w:r w:rsidR="002E17AE">
        <w:rPr>
          <w:kern w:val="0"/>
          <w:sz w:val="28"/>
        </w:rPr>
        <w:t xml:space="preserve">                            </w:t>
      </w:r>
      <w:r w:rsidRPr="00DE0745">
        <w:rPr>
          <w:kern w:val="0"/>
          <w:sz w:val="28"/>
        </w:rPr>
        <w:t xml:space="preserve">и обязательствах имущественного характера. О выявленных нарушениях требований Федерального </w:t>
      </w:r>
      <w:hyperlink r:id="rId10" w:history="1">
        <w:r w:rsidRPr="00DE0745">
          <w:rPr>
            <w:kern w:val="0"/>
            <w:sz w:val="28"/>
          </w:rPr>
          <w:t>закона</w:t>
        </w:r>
      </w:hyperlink>
      <w:r w:rsidRPr="00DE0745">
        <w:rPr>
          <w:kern w:val="0"/>
          <w:sz w:val="28"/>
        </w:rPr>
        <w:t xml:space="preserve"> от 25 декабря 2008 года № 273-ФЗ </w:t>
      </w:r>
      <w:r w:rsidR="002E17AE">
        <w:rPr>
          <w:kern w:val="0"/>
          <w:sz w:val="28"/>
        </w:rPr>
        <w:t xml:space="preserve">           </w:t>
      </w:r>
      <w:r w:rsidRPr="00DE0745">
        <w:rPr>
          <w:kern w:val="0"/>
          <w:sz w:val="28"/>
        </w:rPr>
        <w:t xml:space="preserve">«О противодействии коррупции» проинформированы </w:t>
      </w:r>
      <w:r w:rsidRPr="00DE0745">
        <w:rPr>
          <w:rFonts w:eastAsia="Times New Roman"/>
          <w:kern w:val="0"/>
          <w:sz w:val="28"/>
          <w:lang w:eastAsia="ru-RU"/>
        </w:rPr>
        <w:t>представительные органы муниципальных образований.</w:t>
      </w:r>
      <w:r w:rsidRPr="00DE0745">
        <w:rPr>
          <w:kern w:val="0"/>
          <w:sz w:val="28"/>
        </w:rPr>
        <w:t xml:space="preserve"> По результатам рассмотрения указанной информации досрочно прекращены полномочия </w:t>
      </w:r>
      <w:r w:rsidR="00144631" w:rsidRPr="00144631">
        <w:rPr>
          <w:kern w:val="0"/>
          <w:sz w:val="28"/>
        </w:rPr>
        <w:t>5</w:t>
      </w:r>
      <w:r w:rsidR="00144631" w:rsidRPr="00144631">
        <w:rPr>
          <w:spacing w:val="-2"/>
          <w:kern w:val="0"/>
          <w:sz w:val="28"/>
        </w:rPr>
        <w:t xml:space="preserve"> </w:t>
      </w:r>
      <w:r w:rsidR="00144631" w:rsidRPr="00144631">
        <w:rPr>
          <w:kern w:val="0"/>
          <w:sz w:val="28"/>
        </w:rPr>
        <w:t xml:space="preserve">(2021 год – 11) </w:t>
      </w:r>
      <w:r w:rsidRPr="00DE0745">
        <w:rPr>
          <w:kern w:val="0"/>
          <w:sz w:val="28"/>
        </w:rPr>
        <w:t xml:space="preserve">лиц, замещающих муниципальные должности, к </w:t>
      </w:r>
      <w:r w:rsidR="00FD3F9A" w:rsidRPr="00FD3F9A">
        <w:rPr>
          <w:kern w:val="0"/>
          <w:sz w:val="28"/>
        </w:rPr>
        <w:t>5</w:t>
      </w:r>
      <w:r w:rsidR="00FD3F9A" w:rsidRPr="00FD3F9A">
        <w:rPr>
          <w:spacing w:val="-2"/>
          <w:kern w:val="0"/>
          <w:sz w:val="28"/>
        </w:rPr>
        <w:t xml:space="preserve"> </w:t>
      </w:r>
      <w:r w:rsidR="00FD3F9A" w:rsidRPr="00FD3F9A">
        <w:rPr>
          <w:kern w:val="0"/>
          <w:sz w:val="28"/>
        </w:rPr>
        <w:t xml:space="preserve">(2021 год – 38) </w:t>
      </w:r>
      <w:r w:rsidRPr="00DE0745">
        <w:rPr>
          <w:kern w:val="0"/>
          <w:sz w:val="28"/>
        </w:rPr>
        <w:t xml:space="preserve">лицам применена мера ответственности в виде предупреждения, в отношении одного главы администрации, ненадлежащим образом исполнившим обязанность по представлению указанных сведений при назначении </w:t>
      </w:r>
      <w:r w:rsidR="002E17AE">
        <w:rPr>
          <w:kern w:val="0"/>
          <w:sz w:val="28"/>
        </w:rPr>
        <w:t xml:space="preserve">                    </w:t>
      </w:r>
      <w:r w:rsidRPr="00DE0745">
        <w:rPr>
          <w:kern w:val="0"/>
          <w:sz w:val="28"/>
        </w:rPr>
        <w:t>на должность, объявлено замечание.</w:t>
      </w:r>
    </w:p>
    <w:p w:rsidR="00DE0745" w:rsidRPr="00DE0745" w:rsidRDefault="00DE0745" w:rsidP="00DE0745">
      <w:pPr>
        <w:widowControl/>
        <w:suppressAutoHyphens w:val="0"/>
        <w:ind w:firstLine="709"/>
        <w:jc w:val="both"/>
        <w:textAlignment w:val="auto"/>
        <w:rPr>
          <w:color w:val="000000"/>
          <w:kern w:val="0"/>
          <w:sz w:val="28"/>
          <w:lang w:eastAsia="en-US"/>
        </w:rPr>
      </w:pPr>
      <w:r w:rsidRPr="00DE0745">
        <w:rPr>
          <w:color w:val="00000A"/>
          <w:kern w:val="0"/>
          <w:sz w:val="28"/>
          <w:lang w:eastAsia="en-US"/>
        </w:rPr>
        <w:t>В истекшем году проведен</w:t>
      </w:r>
      <w:r w:rsidR="00EC4F5D">
        <w:rPr>
          <w:color w:val="00000A"/>
          <w:kern w:val="0"/>
          <w:sz w:val="28"/>
          <w:lang w:eastAsia="en-US"/>
        </w:rPr>
        <w:t>ы</w:t>
      </w:r>
      <w:r w:rsidRPr="00DE0745">
        <w:rPr>
          <w:color w:val="00000A"/>
          <w:kern w:val="0"/>
          <w:sz w:val="28"/>
          <w:lang w:eastAsia="en-US"/>
        </w:rPr>
        <w:t xml:space="preserve"> </w:t>
      </w:r>
      <w:r w:rsidRPr="00DE0745">
        <w:rPr>
          <w:color w:val="000000"/>
          <w:kern w:val="0"/>
          <w:sz w:val="28"/>
          <w:lang w:eastAsia="en-US"/>
        </w:rPr>
        <w:t>проверк</w:t>
      </w:r>
      <w:r w:rsidR="00EC4F5D">
        <w:rPr>
          <w:color w:val="000000"/>
          <w:kern w:val="0"/>
          <w:sz w:val="28"/>
          <w:lang w:eastAsia="en-US"/>
        </w:rPr>
        <w:t>и</w:t>
      </w:r>
      <w:r w:rsidRPr="00DE0745">
        <w:rPr>
          <w:color w:val="000000"/>
          <w:kern w:val="0"/>
          <w:sz w:val="28"/>
          <w:lang w:eastAsia="en-US"/>
        </w:rPr>
        <w:t xml:space="preserve"> достоверности и полноты сведений о доходах, расходах, об имуществе и обязательствах имущественного характера в отношении 30</w:t>
      </w:r>
      <w:r w:rsidRPr="00DE0745">
        <w:rPr>
          <w:color w:val="00000A"/>
          <w:kern w:val="0"/>
          <w:sz w:val="28"/>
          <w:lang w:eastAsia="en-US"/>
        </w:rPr>
        <w:t xml:space="preserve"> </w:t>
      </w:r>
      <w:r w:rsidRPr="00DE0745">
        <w:rPr>
          <w:kern w:val="0"/>
          <w:sz w:val="28"/>
        </w:rPr>
        <w:t xml:space="preserve">(2021 год – 13) </w:t>
      </w:r>
      <w:r w:rsidRPr="00DE0745">
        <w:rPr>
          <w:color w:val="000000"/>
          <w:kern w:val="0"/>
          <w:sz w:val="28"/>
          <w:lang w:eastAsia="en-US"/>
        </w:rPr>
        <w:t>лиц, замещающих муниципальные должности.</w:t>
      </w:r>
    </w:p>
    <w:p w:rsidR="00DE0745" w:rsidRPr="00DE0745" w:rsidRDefault="00DE0745" w:rsidP="00DE0745">
      <w:pPr>
        <w:widowControl/>
        <w:suppressAutoHyphens w:val="0"/>
        <w:ind w:firstLine="709"/>
        <w:jc w:val="both"/>
        <w:textAlignment w:val="auto"/>
        <w:rPr>
          <w:color w:val="000000"/>
          <w:kern w:val="0"/>
          <w:sz w:val="28"/>
          <w:lang w:eastAsia="en-US"/>
        </w:rPr>
      </w:pPr>
      <w:r w:rsidRPr="00DE0745">
        <w:rPr>
          <w:color w:val="000000"/>
          <w:kern w:val="0"/>
          <w:sz w:val="28"/>
          <w:lang w:eastAsia="en-US"/>
        </w:rPr>
        <w:t>Информация о результатах проверок направлена в представительные органы муниципальных образований для принятия мер, предусмотренных законодательством.</w:t>
      </w:r>
    </w:p>
    <w:p w:rsidR="00DE0745" w:rsidRPr="00DE0745" w:rsidRDefault="00DE0745" w:rsidP="00DE0745">
      <w:pPr>
        <w:widowControl/>
        <w:suppressAutoHyphens w:val="0"/>
        <w:ind w:firstLine="709"/>
        <w:jc w:val="both"/>
        <w:textAlignment w:val="auto"/>
        <w:rPr>
          <w:color w:val="000000"/>
          <w:kern w:val="0"/>
          <w:sz w:val="28"/>
          <w:lang w:eastAsia="en-US"/>
        </w:rPr>
      </w:pPr>
      <w:r w:rsidRPr="00DE0745">
        <w:rPr>
          <w:color w:val="000000"/>
          <w:kern w:val="0"/>
          <w:sz w:val="28"/>
          <w:lang w:eastAsia="en-US"/>
        </w:rPr>
        <w:t xml:space="preserve">В отношении 11 лиц, замещающих муниципальные должности, </w:t>
      </w:r>
      <w:r w:rsidRPr="00DE0745">
        <w:rPr>
          <w:kern w:val="0"/>
          <w:sz w:val="28"/>
        </w:rPr>
        <w:t>применена мера ответственности в виде предупреждения.</w:t>
      </w:r>
    </w:p>
    <w:p w:rsidR="00DE0745" w:rsidRPr="00DE0745" w:rsidRDefault="00DE0745" w:rsidP="00DE0745">
      <w:pPr>
        <w:widowControl/>
        <w:suppressAutoHyphens w:val="0"/>
        <w:ind w:firstLine="709"/>
        <w:jc w:val="both"/>
        <w:textAlignment w:val="auto"/>
        <w:rPr>
          <w:kern w:val="0"/>
          <w:sz w:val="28"/>
          <w:lang w:eastAsia="en-US"/>
        </w:rPr>
      </w:pPr>
      <w:r w:rsidRPr="00DE0745">
        <w:rPr>
          <w:color w:val="000000"/>
          <w:kern w:val="0"/>
          <w:sz w:val="28"/>
          <w:lang w:eastAsia="en-US"/>
        </w:rPr>
        <w:t xml:space="preserve">Кроме того, проведены </w:t>
      </w:r>
      <w:r w:rsidRPr="00DE0745">
        <w:rPr>
          <w:rFonts w:eastAsia="Times New Roman"/>
          <w:kern w:val="0"/>
          <w:sz w:val="28"/>
        </w:rPr>
        <w:t xml:space="preserve">проверки достоверности и полноты сведений                         о доходах, расходах, об имуществе и обязательствах имущественного характера в отношении 11 лиц, замещающих государственные должности Брянской области, а также проверки в отношении 22 </w:t>
      </w:r>
      <w:r w:rsidR="006613CC" w:rsidRPr="006613CC">
        <w:rPr>
          <w:kern w:val="0"/>
          <w:sz w:val="28"/>
        </w:rPr>
        <w:t xml:space="preserve">(2021 год – 1) </w:t>
      </w:r>
      <w:r w:rsidRPr="00DE0745">
        <w:rPr>
          <w:rFonts w:eastAsia="Times New Roman"/>
          <w:kern w:val="0"/>
          <w:sz w:val="28"/>
        </w:rPr>
        <w:t xml:space="preserve">глав местных администраций, в том числе проверка достоверности сведений, представленных </w:t>
      </w:r>
      <w:r w:rsidRPr="00DE0745">
        <w:rPr>
          <w:kern w:val="0"/>
          <w:sz w:val="28"/>
          <w:lang w:eastAsia="en-US"/>
        </w:rPr>
        <w:t>главой администрации муниципального района при назначении на должность.</w:t>
      </w:r>
    </w:p>
    <w:p w:rsidR="00DE0745" w:rsidRPr="00DE0745" w:rsidRDefault="00DE0745" w:rsidP="00DE0745">
      <w:pPr>
        <w:widowControl/>
        <w:suppressAutoHyphens w:val="0"/>
        <w:ind w:firstLine="709"/>
        <w:jc w:val="both"/>
        <w:textAlignment w:val="auto"/>
        <w:rPr>
          <w:kern w:val="0"/>
          <w:sz w:val="28"/>
          <w:highlight w:val="yellow"/>
          <w:lang w:eastAsia="en-US"/>
        </w:rPr>
      </w:pPr>
      <w:r w:rsidRPr="00DE0745">
        <w:rPr>
          <w:rFonts w:eastAsia="Times New Roman"/>
          <w:kern w:val="0"/>
          <w:sz w:val="28"/>
          <w:lang w:eastAsia="ru-RU"/>
        </w:rPr>
        <w:t xml:space="preserve">Представительными органами муниципальных образований Брянской области по итогам рассмотрения информации о </w:t>
      </w:r>
      <w:r w:rsidRPr="00DE0745">
        <w:rPr>
          <w:rFonts w:eastAsia="Times New Roman"/>
          <w:kern w:val="0"/>
          <w:sz w:val="28"/>
        </w:rPr>
        <w:t xml:space="preserve">результатах проверок достоверности и полноты сведений о доходах, расходах, об имуществе                   и обязательствах имущественного характера в отношении </w:t>
      </w:r>
      <w:r w:rsidR="00C92CAB">
        <w:rPr>
          <w:rFonts w:eastAsia="Times New Roman"/>
          <w:kern w:val="0"/>
          <w:sz w:val="28"/>
        </w:rPr>
        <w:t>7</w:t>
      </w:r>
      <w:r w:rsidRPr="00DE0745">
        <w:rPr>
          <w:rFonts w:eastAsia="Times New Roman"/>
          <w:kern w:val="0"/>
          <w:sz w:val="28"/>
        </w:rPr>
        <w:t xml:space="preserve"> глав местных администраций применена мера ответственности в виде замечания. </w:t>
      </w:r>
    </w:p>
    <w:p w:rsidR="000D2294" w:rsidRPr="004011BD" w:rsidRDefault="000D2294" w:rsidP="00E1106D">
      <w:pPr>
        <w:ind w:firstLine="709"/>
        <w:jc w:val="both"/>
        <w:rPr>
          <w:sz w:val="28"/>
        </w:rPr>
      </w:pPr>
      <w:r w:rsidRPr="004011BD">
        <w:rPr>
          <w:sz w:val="28"/>
        </w:rPr>
        <w:t xml:space="preserve">В истекшем году в отношении </w:t>
      </w:r>
      <w:r w:rsidR="004011BD" w:rsidRPr="004011BD">
        <w:rPr>
          <w:sz w:val="28"/>
        </w:rPr>
        <w:t>190</w:t>
      </w:r>
      <w:r w:rsidRPr="004011BD">
        <w:rPr>
          <w:sz w:val="28"/>
        </w:rPr>
        <w:t xml:space="preserve"> </w:t>
      </w:r>
      <w:r w:rsidR="00F21D10" w:rsidRPr="004011BD">
        <w:rPr>
          <w:bCs/>
          <w:color w:val="000000"/>
          <w:sz w:val="28"/>
        </w:rPr>
        <w:t>(202</w:t>
      </w:r>
      <w:r w:rsidR="004011BD" w:rsidRPr="004011BD">
        <w:rPr>
          <w:bCs/>
          <w:color w:val="000000"/>
          <w:sz w:val="28"/>
        </w:rPr>
        <w:t>1</w:t>
      </w:r>
      <w:r w:rsidR="00F21D10" w:rsidRPr="004011BD">
        <w:rPr>
          <w:bCs/>
          <w:color w:val="000000"/>
          <w:sz w:val="28"/>
        </w:rPr>
        <w:t xml:space="preserve"> год – </w:t>
      </w:r>
      <w:r w:rsidR="004011BD" w:rsidRPr="004011BD">
        <w:rPr>
          <w:bCs/>
          <w:color w:val="000000"/>
          <w:sz w:val="28"/>
        </w:rPr>
        <w:t>142</w:t>
      </w:r>
      <w:r w:rsidR="00F21D10" w:rsidRPr="004011BD">
        <w:rPr>
          <w:sz w:val="28"/>
        </w:rPr>
        <w:t xml:space="preserve">) </w:t>
      </w:r>
      <w:r w:rsidRPr="004011BD">
        <w:rPr>
          <w:sz w:val="28"/>
        </w:rPr>
        <w:t>государственных гражданских служащих Брянской области</w:t>
      </w:r>
      <w:r w:rsidR="008C28EE" w:rsidRPr="004011BD">
        <w:rPr>
          <w:sz w:val="28"/>
        </w:rPr>
        <w:t xml:space="preserve"> и </w:t>
      </w:r>
      <w:r w:rsidR="004011BD" w:rsidRPr="004011BD">
        <w:rPr>
          <w:sz w:val="28"/>
        </w:rPr>
        <w:t>51</w:t>
      </w:r>
      <w:r w:rsidR="008C28EE" w:rsidRPr="004011BD">
        <w:rPr>
          <w:sz w:val="28"/>
        </w:rPr>
        <w:t xml:space="preserve"> </w:t>
      </w:r>
      <w:r w:rsidR="00F21D10" w:rsidRPr="004011BD">
        <w:rPr>
          <w:bCs/>
          <w:color w:val="000000"/>
          <w:sz w:val="28"/>
        </w:rPr>
        <w:t>(202</w:t>
      </w:r>
      <w:r w:rsidR="004011BD" w:rsidRPr="004011BD">
        <w:rPr>
          <w:bCs/>
          <w:color w:val="000000"/>
          <w:sz w:val="28"/>
        </w:rPr>
        <w:t>1</w:t>
      </w:r>
      <w:r w:rsidR="00F21D10" w:rsidRPr="004011BD">
        <w:rPr>
          <w:bCs/>
          <w:color w:val="000000"/>
          <w:sz w:val="28"/>
        </w:rPr>
        <w:t xml:space="preserve"> год – </w:t>
      </w:r>
      <w:r w:rsidR="004011BD" w:rsidRPr="004011BD">
        <w:rPr>
          <w:bCs/>
          <w:color w:val="000000"/>
          <w:sz w:val="28"/>
        </w:rPr>
        <w:t>36</w:t>
      </w:r>
      <w:r w:rsidR="00F21D10" w:rsidRPr="004011BD">
        <w:rPr>
          <w:sz w:val="28"/>
        </w:rPr>
        <w:t xml:space="preserve">) </w:t>
      </w:r>
      <w:r w:rsidR="008C28EE" w:rsidRPr="004011BD">
        <w:rPr>
          <w:sz w:val="28"/>
        </w:rPr>
        <w:t>муниципальн</w:t>
      </w:r>
      <w:r w:rsidR="00EC4F5D">
        <w:rPr>
          <w:sz w:val="28"/>
        </w:rPr>
        <w:t>ого</w:t>
      </w:r>
      <w:r w:rsidR="008C28EE" w:rsidRPr="004011BD">
        <w:rPr>
          <w:sz w:val="28"/>
        </w:rPr>
        <w:t xml:space="preserve"> служащ</w:t>
      </w:r>
      <w:r w:rsidR="00EC4F5D">
        <w:rPr>
          <w:sz w:val="28"/>
        </w:rPr>
        <w:t>его</w:t>
      </w:r>
      <w:r w:rsidR="008F6D81" w:rsidRPr="004011BD">
        <w:rPr>
          <w:sz w:val="28"/>
        </w:rPr>
        <w:t xml:space="preserve"> </w:t>
      </w:r>
      <w:r w:rsidRPr="004011BD">
        <w:rPr>
          <w:sz w:val="28"/>
        </w:rPr>
        <w:t>проведены проверки достоверности и полноты сведений о доходах, об имуществе и обязательствах имущественного характера.</w:t>
      </w:r>
    </w:p>
    <w:p w:rsidR="00921675" w:rsidRPr="004011BD" w:rsidRDefault="00921675" w:rsidP="00E1106D">
      <w:pPr>
        <w:widowControl/>
        <w:suppressAutoHyphens w:val="0"/>
        <w:ind w:firstLine="709"/>
        <w:jc w:val="both"/>
        <w:textAlignment w:val="auto"/>
        <w:rPr>
          <w:color w:val="00000A"/>
          <w:kern w:val="0"/>
          <w:sz w:val="28"/>
          <w:lang w:eastAsia="en-US"/>
        </w:rPr>
      </w:pPr>
      <w:r w:rsidRPr="004011BD">
        <w:rPr>
          <w:color w:val="00000A"/>
          <w:kern w:val="0"/>
          <w:sz w:val="28"/>
          <w:lang w:eastAsia="en-US"/>
        </w:rPr>
        <w:t xml:space="preserve">В государственных органах Брянской области обеспечена работа комиссий по соблюдению требований к служебному поведению и урегули-рованию конфликта интересов в соответствии с требованиями указа Губернатора Брянской области от 12 мая 2015 года № 133 «О комиссиях                по соблюдению требований к служебному поведению государственных </w:t>
      </w:r>
      <w:r w:rsidRPr="004011BD">
        <w:rPr>
          <w:color w:val="00000A"/>
          <w:kern w:val="0"/>
          <w:sz w:val="28"/>
          <w:lang w:eastAsia="en-US"/>
        </w:rPr>
        <w:lastRenderedPageBreak/>
        <w:t>гражданских служащих Брянской области и урегулированию конфликта интересов».</w:t>
      </w:r>
    </w:p>
    <w:p w:rsidR="000D2294" w:rsidRPr="0058691A" w:rsidRDefault="00A615FF" w:rsidP="00E1106D">
      <w:pPr>
        <w:ind w:firstLine="709"/>
        <w:jc w:val="both"/>
        <w:rPr>
          <w:sz w:val="28"/>
        </w:rPr>
      </w:pPr>
      <w:r w:rsidRPr="004011BD">
        <w:rPr>
          <w:sz w:val="28"/>
        </w:rPr>
        <w:t>В 202</w:t>
      </w:r>
      <w:r w:rsidR="004011BD" w:rsidRPr="004011BD">
        <w:rPr>
          <w:sz w:val="28"/>
        </w:rPr>
        <w:t>2</w:t>
      </w:r>
      <w:r w:rsidR="000D2294" w:rsidRPr="004011BD">
        <w:rPr>
          <w:sz w:val="28"/>
        </w:rPr>
        <w:t xml:space="preserve"> году всего проведено </w:t>
      </w:r>
      <w:r w:rsidR="00A00752" w:rsidRPr="00A00752">
        <w:rPr>
          <w:sz w:val="28"/>
        </w:rPr>
        <w:t>13</w:t>
      </w:r>
      <w:r w:rsidR="000D2294" w:rsidRPr="00A00752">
        <w:rPr>
          <w:sz w:val="28"/>
        </w:rPr>
        <w:t xml:space="preserve"> </w:t>
      </w:r>
      <w:r w:rsidR="000D2294" w:rsidRPr="00A00752">
        <w:rPr>
          <w:bCs/>
          <w:color w:val="000000"/>
          <w:sz w:val="28"/>
        </w:rPr>
        <w:t>(20</w:t>
      </w:r>
      <w:r w:rsidR="00BB5617" w:rsidRPr="00A00752">
        <w:rPr>
          <w:bCs/>
          <w:color w:val="000000"/>
          <w:sz w:val="28"/>
        </w:rPr>
        <w:t>2</w:t>
      </w:r>
      <w:r w:rsidR="004011BD" w:rsidRPr="00A00752">
        <w:rPr>
          <w:bCs/>
          <w:color w:val="000000"/>
          <w:sz w:val="28"/>
        </w:rPr>
        <w:t>1</w:t>
      </w:r>
      <w:r w:rsidR="00BB5617" w:rsidRPr="00A00752">
        <w:rPr>
          <w:bCs/>
          <w:color w:val="000000"/>
          <w:sz w:val="28"/>
        </w:rPr>
        <w:t xml:space="preserve"> </w:t>
      </w:r>
      <w:r w:rsidR="000D2294" w:rsidRPr="00A00752">
        <w:rPr>
          <w:bCs/>
          <w:color w:val="000000"/>
          <w:sz w:val="28"/>
        </w:rPr>
        <w:t xml:space="preserve">год – </w:t>
      </w:r>
      <w:r w:rsidR="00A00752" w:rsidRPr="00A00752">
        <w:rPr>
          <w:bCs/>
          <w:color w:val="000000"/>
          <w:sz w:val="28"/>
        </w:rPr>
        <w:t>14</w:t>
      </w:r>
      <w:r w:rsidR="000D2294" w:rsidRPr="00A00752">
        <w:rPr>
          <w:sz w:val="28"/>
        </w:rPr>
        <w:t xml:space="preserve">) заседаний комиссий              по соблюдению требований к служебному поведению и урегулированию конфликта интересов в исполнительных органах </w:t>
      </w:r>
      <w:r w:rsidR="00A00752" w:rsidRPr="00A00752">
        <w:rPr>
          <w:sz w:val="28"/>
        </w:rPr>
        <w:t>Брянской области</w:t>
      </w:r>
      <w:r w:rsidR="000D2294" w:rsidRPr="00A00752">
        <w:rPr>
          <w:sz w:val="28"/>
        </w:rPr>
        <w:t xml:space="preserve">, иных государственных органах, на которых рассмотрены материалы в отношении </w:t>
      </w:r>
      <w:r w:rsidR="00A00752">
        <w:rPr>
          <w:sz w:val="28"/>
        </w:rPr>
        <w:t xml:space="preserve">20 </w:t>
      </w:r>
      <w:r w:rsidR="000D2294" w:rsidRPr="00A00752">
        <w:rPr>
          <w:bCs/>
          <w:color w:val="000000"/>
          <w:sz w:val="28"/>
        </w:rPr>
        <w:t>(20</w:t>
      </w:r>
      <w:r w:rsidR="00BB5617" w:rsidRPr="00A00752">
        <w:rPr>
          <w:bCs/>
          <w:color w:val="000000"/>
          <w:sz w:val="28"/>
        </w:rPr>
        <w:t>2</w:t>
      </w:r>
      <w:r w:rsidR="00A00752" w:rsidRPr="00A00752">
        <w:rPr>
          <w:bCs/>
          <w:color w:val="000000"/>
          <w:sz w:val="28"/>
        </w:rPr>
        <w:t>1</w:t>
      </w:r>
      <w:r w:rsidR="000D2294" w:rsidRPr="00A00752">
        <w:rPr>
          <w:bCs/>
          <w:color w:val="000000"/>
          <w:sz w:val="28"/>
        </w:rPr>
        <w:t xml:space="preserve"> год – </w:t>
      </w:r>
      <w:r w:rsidR="00A00752" w:rsidRPr="00A00752">
        <w:rPr>
          <w:bCs/>
          <w:color w:val="000000"/>
          <w:sz w:val="28"/>
        </w:rPr>
        <w:t>33</w:t>
      </w:r>
      <w:r w:rsidR="000D2294" w:rsidRPr="00A00752">
        <w:rPr>
          <w:sz w:val="28"/>
        </w:rPr>
        <w:t xml:space="preserve">) государственных гражданских служащих (граждан, ранее замещавших должности служащих), в том числе в отношении </w:t>
      </w:r>
      <w:r w:rsidR="00A00752" w:rsidRPr="00A00752">
        <w:rPr>
          <w:sz w:val="28"/>
        </w:rPr>
        <w:t>8</w:t>
      </w:r>
      <w:r w:rsidR="00A00752">
        <w:rPr>
          <w:sz w:val="28"/>
        </w:rPr>
        <w:t xml:space="preserve"> </w:t>
      </w:r>
      <w:r w:rsidR="000D2294" w:rsidRPr="00A00752">
        <w:rPr>
          <w:bCs/>
          <w:color w:val="000000"/>
          <w:sz w:val="28"/>
        </w:rPr>
        <w:t>(20</w:t>
      </w:r>
      <w:r w:rsidR="00BB5617" w:rsidRPr="00A00752">
        <w:rPr>
          <w:bCs/>
          <w:color w:val="000000"/>
          <w:sz w:val="28"/>
        </w:rPr>
        <w:t>2</w:t>
      </w:r>
      <w:r w:rsidR="00A00752" w:rsidRPr="00A00752">
        <w:rPr>
          <w:bCs/>
          <w:color w:val="000000"/>
          <w:sz w:val="28"/>
        </w:rPr>
        <w:t>1</w:t>
      </w:r>
      <w:r w:rsidR="000D2294" w:rsidRPr="00A00752">
        <w:rPr>
          <w:bCs/>
          <w:color w:val="000000"/>
          <w:sz w:val="28"/>
        </w:rPr>
        <w:t xml:space="preserve"> год – </w:t>
      </w:r>
      <w:r w:rsidR="00A00752" w:rsidRPr="00A00752">
        <w:rPr>
          <w:bCs/>
          <w:color w:val="000000"/>
          <w:sz w:val="28"/>
        </w:rPr>
        <w:t>26</w:t>
      </w:r>
      <w:r w:rsidR="000D2294" w:rsidRPr="00A00752">
        <w:rPr>
          <w:sz w:val="28"/>
        </w:rPr>
        <w:t xml:space="preserve">) – </w:t>
      </w:r>
      <w:r w:rsidR="000D2294" w:rsidRPr="0058691A">
        <w:rPr>
          <w:sz w:val="28"/>
        </w:rPr>
        <w:t xml:space="preserve">по фактам представления недостоверных </w:t>
      </w:r>
      <w:r w:rsidR="009E7C3C">
        <w:rPr>
          <w:sz w:val="28"/>
        </w:rPr>
        <w:t>и (</w:t>
      </w:r>
      <w:r w:rsidR="000D2294" w:rsidRPr="0058691A">
        <w:rPr>
          <w:sz w:val="28"/>
        </w:rPr>
        <w:t>или</w:t>
      </w:r>
      <w:r w:rsidR="009E7C3C">
        <w:rPr>
          <w:sz w:val="28"/>
        </w:rPr>
        <w:t>)</w:t>
      </w:r>
      <w:r w:rsidR="000D2294" w:rsidRPr="0058691A">
        <w:rPr>
          <w:sz w:val="28"/>
        </w:rPr>
        <w:t xml:space="preserve"> неполных сведений </w:t>
      </w:r>
      <w:r w:rsidR="002E17AE">
        <w:rPr>
          <w:sz w:val="28"/>
        </w:rPr>
        <w:t xml:space="preserve">                 </w:t>
      </w:r>
      <w:r w:rsidR="000D2294" w:rsidRPr="0058691A">
        <w:rPr>
          <w:sz w:val="28"/>
        </w:rPr>
        <w:t xml:space="preserve">о доходах, об имуществе и обязательствах имущественного характера, </w:t>
      </w:r>
      <w:r w:rsidR="009E7C3C">
        <w:rPr>
          <w:sz w:val="28"/>
        </w:rPr>
        <w:t xml:space="preserve">           </w:t>
      </w:r>
      <w:r w:rsidR="0058691A" w:rsidRPr="0058691A">
        <w:rPr>
          <w:sz w:val="28"/>
        </w:rPr>
        <w:t>3</w:t>
      </w:r>
      <w:r w:rsidR="000D2294" w:rsidRPr="0058691A">
        <w:rPr>
          <w:sz w:val="28"/>
        </w:rPr>
        <w:t xml:space="preserve"> </w:t>
      </w:r>
      <w:r w:rsidR="000D2294" w:rsidRPr="0058691A">
        <w:rPr>
          <w:bCs/>
          <w:color w:val="000000"/>
          <w:sz w:val="28"/>
        </w:rPr>
        <w:t>(20</w:t>
      </w:r>
      <w:r w:rsidR="00BB5617" w:rsidRPr="0058691A">
        <w:rPr>
          <w:bCs/>
          <w:color w:val="000000"/>
          <w:sz w:val="28"/>
        </w:rPr>
        <w:t>2</w:t>
      </w:r>
      <w:r w:rsidR="0058691A" w:rsidRPr="0058691A">
        <w:rPr>
          <w:bCs/>
          <w:color w:val="000000"/>
          <w:sz w:val="28"/>
        </w:rPr>
        <w:t>1</w:t>
      </w:r>
      <w:r w:rsidR="000D2294" w:rsidRPr="0058691A">
        <w:rPr>
          <w:bCs/>
          <w:color w:val="000000"/>
          <w:sz w:val="28"/>
        </w:rPr>
        <w:t xml:space="preserve"> год –</w:t>
      </w:r>
      <w:r w:rsidR="000D2294" w:rsidRPr="0058691A">
        <w:rPr>
          <w:sz w:val="28"/>
        </w:rPr>
        <w:t xml:space="preserve"> </w:t>
      </w:r>
      <w:r w:rsidR="0058691A" w:rsidRPr="0058691A">
        <w:rPr>
          <w:sz w:val="28"/>
        </w:rPr>
        <w:t>1</w:t>
      </w:r>
      <w:r w:rsidR="000D2294" w:rsidRPr="0058691A">
        <w:rPr>
          <w:sz w:val="28"/>
        </w:rPr>
        <w:t xml:space="preserve">) – о невозможности по объективным причинам представить сведения о доходах, расходах, об имуществе и обязательствах имущественного характера, </w:t>
      </w:r>
      <w:r w:rsidR="0058691A" w:rsidRPr="0058691A">
        <w:rPr>
          <w:sz w:val="28"/>
        </w:rPr>
        <w:t>2</w:t>
      </w:r>
      <w:r w:rsidR="00C66704" w:rsidRPr="0058691A">
        <w:rPr>
          <w:sz w:val="28"/>
        </w:rPr>
        <w:t xml:space="preserve"> </w:t>
      </w:r>
      <w:r w:rsidR="00C66704" w:rsidRPr="0058691A">
        <w:rPr>
          <w:bCs/>
          <w:color w:val="000000"/>
          <w:sz w:val="28"/>
        </w:rPr>
        <w:t>(20</w:t>
      </w:r>
      <w:r w:rsidR="00BB5617" w:rsidRPr="0058691A">
        <w:rPr>
          <w:bCs/>
          <w:color w:val="000000"/>
          <w:sz w:val="28"/>
        </w:rPr>
        <w:t>2</w:t>
      </w:r>
      <w:r w:rsidR="0058691A" w:rsidRPr="0058691A">
        <w:rPr>
          <w:bCs/>
          <w:color w:val="000000"/>
          <w:sz w:val="28"/>
        </w:rPr>
        <w:t>1</w:t>
      </w:r>
      <w:r w:rsidR="00C66704" w:rsidRPr="0058691A">
        <w:rPr>
          <w:bCs/>
          <w:color w:val="000000"/>
          <w:sz w:val="28"/>
        </w:rPr>
        <w:t xml:space="preserve"> год –</w:t>
      </w:r>
      <w:r w:rsidR="0058691A">
        <w:rPr>
          <w:bCs/>
          <w:color w:val="000000"/>
          <w:sz w:val="28"/>
        </w:rPr>
        <w:t xml:space="preserve"> </w:t>
      </w:r>
      <w:r w:rsidR="0058691A" w:rsidRPr="0058691A">
        <w:rPr>
          <w:bCs/>
          <w:color w:val="000000"/>
          <w:sz w:val="28"/>
        </w:rPr>
        <w:t>3</w:t>
      </w:r>
      <w:r w:rsidR="00C66704" w:rsidRPr="0058691A">
        <w:rPr>
          <w:bCs/>
          <w:color w:val="000000"/>
          <w:sz w:val="28"/>
        </w:rPr>
        <w:t>)</w:t>
      </w:r>
      <w:r w:rsidR="000D2294" w:rsidRPr="0058691A">
        <w:rPr>
          <w:sz w:val="28"/>
        </w:rPr>
        <w:t xml:space="preserve"> – по вопросу </w:t>
      </w:r>
      <w:r w:rsidR="000D2294" w:rsidRPr="0058691A">
        <w:rPr>
          <w:color w:val="000000"/>
          <w:sz w:val="28"/>
        </w:rPr>
        <w:t xml:space="preserve">несоблюдения требований к служебному поведению и (или) требований об урегулировании конфликта интересов, </w:t>
      </w:r>
      <w:r w:rsidR="0058691A" w:rsidRPr="0058691A">
        <w:rPr>
          <w:color w:val="000000"/>
          <w:sz w:val="28"/>
        </w:rPr>
        <w:t>7</w:t>
      </w:r>
      <w:r w:rsidR="000D2294" w:rsidRPr="0058691A">
        <w:rPr>
          <w:color w:val="000000"/>
          <w:sz w:val="28"/>
        </w:rPr>
        <w:t xml:space="preserve"> </w:t>
      </w:r>
      <w:r w:rsidR="000D2294" w:rsidRPr="0058691A">
        <w:rPr>
          <w:bCs/>
          <w:color w:val="000000"/>
          <w:sz w:val="28"/>
        </w:rPr>
        <w:t>(20</w:t>
      </w:r>
      <w:r w:rsidR="00BB5617" w:rsidRPr="0058691A">
        <w:rPr>
          <w:bCs/>
          <w:color w:val="000000"/>
          <w:sz w:val="28"/>
        </w:rPr>
        <w:t>2</w:t>
      </w:r>
      <w:r w:rsidR="0058691A" w:rsidRPr="0058691A">
        <w:rPr>
          <w:bCs/>
          <w:color w:val="000000"/>
          <w:sz w:val="28"/>
        </w:rPr>
        <w:t>1</w:t>
      </w:r>
      <w:r w:rsidR="000D2294" w:rsidRPr="0058691A">
        <w:rPr>
          <w:bCs/>
          <w:color w:val="000000"/>
          <w:sz w:val="28"/>
        </w:rPr>
        <w:t xml:space="preserve"> год – </w:t>
      </w:r>
      <w:r w:rsidR="0058691A" w:rsidRPr="0058691A">
        <w:rPr>
          <w:bCs/>
          <w:color w:val="000000"/>
          <w:sz w:val="28"/>
        </w:rPr>
        <w:t>3</w:t>
      </w:r>
      <w:r w:rsidR="000D2294" w:rsidRPr="0058691A">
        <w:rPr>
          <w:bCs/>
          <w:color w:val="000000"/>
          <w:sz w:val="28"/>
        </w:rPr>
        <w:t>)</w:t>
      </w:r>
      <w:r w:rsidR="000D2294" w:rsidRPr="0058691A">
        <w:rPr>
          <w:sz w:val="28"/>
        </w:rPr>
        <w:t xml:space="preserve"> – дачи согласия на замещение должности в коммерческой или некоммерческой организации либо </w:t>
      </w:r>
      <w:r w:rsidR="002E17AE">
        <w:rPr>
          <w:sz w:val="28"/>
        </w:rPr>
        <w:t xml:space="preserve">                       </w:t>
      </w:r>
      <w:r w:rsidR="000D2294" w:rsidRPr="0058691A">
        <w:rPr>
          <w:sz w:val="28"/>
        </w:rPr>
        <w:t>на выполнение работы на условиях гражданско-правового договора.</w:t>
      </w:r>
    </w:p>
    <w:p w:rsidR="000D2294" w:rsidRPr="000C1318" w:rsidRDefault="000D2294" w:rsidP="00E1106D">
      <w:pPr>
        <w:ind w:firstLine="709"/>
        <w:jc w:val="both"/>
        <w:rPr>
          <w:sz w:val="28"/>
          <w:highlight w:val="yellow"/>
        </w:rPr>
      </w:pPr>
      <w:r w:rsidRPr="00774975">
        <w:rPr>
          <w:sz w:val="28"/>
        </w:rPr>
        <w:t xml:space="preserve">В отчетном периоде в органах местного самоуправления проведено            </w:t>
      </w:r>
      <w:r w:rsidR="00774975" w:rsidRPr="00774975">
        <w:rPr>
          <w:sz w:val="28"/>
        </w:rPr>
        <w:t>96</w:t>
      </w:r>
      <w:r w:rsidRPr="00774975">
        <w:rPr>
          <w:sz w:val="28"/>
        </w:rPr>
        <w:t xml:space="preserve"> </w:t>
      </w:r>
      <w:r w:rsidRPr="00774975">
        <w:rPr>
          <w:bCs/>
          <w:color w:val="000000"/>
          <w:sz w:val="28"/>
        </w:rPr>
        <w:t>(20</w:t>
      </w:r>
      <w:r w:rsidR="008D6F8D" w:rsidRPr="00774975">
        <w:rPr>
          <w:bCs/>
          <w:color w:val="000000"/>
          <w:sz w:val="28"/>
        </w:rPr>
        <w:t>2</w:t>
      </w:r>
      <w:r w:rsidR="00192F55" w:rsidRPr="00774975">
        <w:rPr>
          <w:bCs/>
          <w:color w:val="000000"/>
          <w:sz w:val="28"/>
        </w:rPr>
        <w:t>1</w:t>
      </w:r>
      <w:r w:rsidRPr="00774975">
        <w:rPr>
          <w:bCs/>
          <w:color w:val="000000"/>
          <w:sz w:val="28"/>
        </w:rPr>
        <w:t xml:space="preserve"> год – </w:t>
      </w:r>
      <w:r w:rsidR="00192F55" w:rsidRPr="00774975">
        <w:rPr>
          <w:bCs/>
          <w:color w:val="000000"/>
          <w:sz w:val="28"/>
        </w:rPr>
        <w:t>67</w:t>
      </w:r>
      <w:r w:rsidRPr="00774975">
        <w:rPr>
          <w:bCs/>
          <w:color w:val="000000"/>
          <w:sz w:val="28"/>
        </w:rPr>
        <w:t>)</w:t>
      </w:r>
      <w:r w:rsidRPr="00774975">
        <w:rPr>
          <w:sz w:val="28"/>
        </w:rPr>
        <w:t xml:space="preserve"> заседаний комиссий по соблюдению требований                         к служебному поведению и урегулированию конфликта интересов,                          на которых рассмотрены материалы в отношении </w:t>
      </w:r>
      <w:r w:rsidR="00774975" w:rsidRPr="00774975">
        <w:rPr>
          <w:sz w:val="28"/>
        </w:rPr>
        <w:t>162</w:t>
      </w:r>
      <w:r w:rsidRPr="00774975">
        <w:rPr>
          <w:sz w:val="28"/>
        </w:rPr>
        <w:t xml:space="preserve"> муниципальных служащих </w:t>
      </w:r>
      <w:r w:rsidRPr="00774975">
        <w:rPr>
          <w:bCs/>
          <w:color w:val="000000"/>
          <w:sz w:val="28"/>
        </w:rPr>
        <w:t>(20</w:t>
      </w:r>
      <w:r w:rsidR="008D6F8D" w:rsidRPr="00774975">
        <w:rPr>
          <w:bCs/>
          <w:color w:val="000000"/>
          <w:sz w:val="28"/>
        </w:rPr>
        <w:t>2</w:t>
      </w:r>
      <w:r w:rsidR="00774975" w:rsidRPr="00774975">
        <w:rPr>
          <w:bCs/>
          <w:color w:val="000000"/>
          <w:sz w:val="28"/>
        </w:rPr>
        <w:t>1</w:t>
      </w:r>
      <w:r w:rsidRPr="00774975">
        <w:rPr>
          <w:bCs/>
          <w:color w:val="000000"/>
          <w:sz w:val="28"/>
        </w:rPr>
        <w:t xml:space="preserve"> год – </w:t>
      </w:r>
      <w:r w:rsidR="00774975" w:rsidRPr="00774975">
        <w:rPr>
          <w:bCs/>
          <w:color w:val="000000"/>
          <w:sz w:val="28"/>
        </w:rPr>
        <w:t>65</w:t>
      </w:r>
      <w:r w:rsidR="0002652E" w:rsidRPr="00774975">
        <w:rPr>
          <w:sz w:val="28"/>
        </w:rPr>
        <w:t xml:space="preserve">), в том числе в отношении </w:t>
      </w:r>
      <w:r w:rsidR="00774975" w:rsidRPr="00774975">
        <w:rPr>
          <w:sz w:val="28"/>
        </w:rPr>
        <w:t>97</w:t>
      </w:r>
      <w:r w:rsidRPr="00774975">
        <w:rPr>
          <w:sz w:val="28"/>
        </w:rPr>
        <w:t xml:space="preserve"> </w:t>
      </w:r>
      <w:r w:rsidRPr="00774975">
        <w:rPr>
          <w:bCs/>
          <w:color w:val="000000"/>
          <w:sz w:val="28"/>
        </w:rPr>
        <w:t>(20</w:t>
      </w:r>
      <w:r w:rsidR="00431A6C" w:rsidRPr="00774975">
        <w:rPr>
          <w:bCs/>
          <w:color w:val="000000"/>
          <w:sz w:val="28"/>
        </w:rPr>
        <w:t>2</w:t>
      </w:r>
      <w:r w:rsidR="00774975" w:rsidRPr="00774975">
        <w:rPr>
          <w:bCs/>
          <w:color w:val="000000"/>
          <w:sz w:val="28"/>
        </w:rPr>
        <w:t>1</w:t>
      </w:r>
      <w:r w:rsidRPr="00774975">
        <w:rPr>
          <w:bCs/>
          <w:color w:val="000000"/>
          <w:sz w:val="28"/>
        </w:rPr>
        <w:t xml:space="preserve"> год – </w:t>
      </w:r>
      <w:r w:rsidR="00774975" w:rsidRPr="00774975">
        <w:rPr>
          <w:bCs/>
          <w:color w:val="000000"/>
          <w:sz w:val="28"/>
        </w:rPr>
        <w:t>28</w:t>
      </w:r>
      <w:r w:rsidRPr="00774975">
        <w:rPr>
          <w:bCs/>
          <w:color w:val="000000"/>
          <w:sz w:val="28"/>
        </w:rPr>
        <w:t xml:space="preserve">) –             по фактам представления недостоверных или неполных сведений о доходах, об имуществе и обязательствах имущественного характера, </w:t>
      </w:r>
      <w:r w:rsidR="00431A6C" w:rsidRPr="00E12535">
        <w:rPr>
          <w:bCs/>
          <w:color w:val="000000"/>
          <w:sz w:val="28"/>
        </w:rPr>
        <w:t>2</w:t>
      </w:r>
      <w:r w:rsidRPr="00E12535">
        <w:rPr>
          <w:bCs/>
          <w:color w:val="000000"/>
          <w:sz w:val="28"/>
        </w:rPr>
        <w:t xml:space="preserve"> (20</w:t>
      </w:r>
      <w:r w:rsidR="00431A6C" w:rsidRPr="00E12535">
        <w:rPr>
          <w:bCs/>
          <w:color w:val="000000"/>
          <w:sz w:val="28"/>
        </w:rPr>
        <w:t>2</w:t>
      </w:r>
      <w:r w:rsidR="00E12535" w:rsidRPr="00E12535">
        <w:rPr>
          <w:bCs/>
          <w:color w:val="000000"/>
          <w:sz w:val="28"/>
        </w:rPr>
        <w:t>1</w:t>
      </w:r>
      <w:r w:rsidRPr="00E12535">
        <w:rPr>
          <w:bCs/>
          <w:color w:val="000000"/>
          <w:sz w:val="28"/>
        </w:rPr>
        <w:t xml:space="preserve"> год – </w:t>
      </w:r>
      <w:r w:rsidR="00E12535" w:rsidRPr="00E12535">
        <w:rPr>
          <w:bCs/>
          <w:color w:val="000000"/>
          <w:sz w:val="28"/>
        </w:rPr>
        <w:t>2</w:t>
      </w:r>
      <w:r w:rsidRPr="00E12535">
        <w:rPr>
          <w:bCs/>
          <w:color w:val="000000"/>
          <w:sz w:val="28"/>
        </w:rPr>
        <w:t xml:space="preserve">) – о невозможности по объективным причинам представить сведения о доходах, расходах, об имуществе и обязательствах имущественного характера, </w:t>
      </w:r>
      <w:r w:rsidR="009E7C3C">
        <w:rPr>
          <w:bCs/>
          <w:color w:val="000000"/>
          <w:sz w:val="28"/>
        </w:rPr>
        <w:t xml:space="preserve">           </w:t>
      </w:r>
      <w:r w:rsidR="00E12535" w:rsidRPr="00E12535">
        <w:rPr>
          <w:bCs/>
          <w:color w:val="000000"/>
          <w:sz w:val="28"/>
        </w:rPr>
        <w:t>16</w:t>
      </w:r>
      <w:r w:rsidRPr="00E12535">
        <w:rPr>
          <w:bCs/>
          <w:color w:val="000000"/>
          <w:sz w:val="28"/>
        </w:rPr>
        <w:t xml:space="preserve"> (20</w:t>
      </w:r>
      <w:r w:rsidR="00431A6C" w:rsidRPr="00E12535">
        <w:rPr>
          <w:bCs/>
          <w:color w:val="000000"/>
          <w:sz w:val="28"/>
        </w:rPr>
        <w:t>2</w:t>
      </w:r>
      <w:r w:rsidR="00E12535" w:rsidRPr="00E12535">
        <w:rPr>
          <w:bCs/>
          <w:color w:val="000000"/>
          <w:sz w:val="28"/>
        </w:rPr>
        <w:t>1</w:t>
      </w:r>
      <w:r w:rsidR="0002652E" w:rsidRPr="00E12535">
        <w:rPr>
          <w:bCs/>
          <w:color w:val="000000"/>
          <w:sz w:val="28"/>
        </w:rPr>
        <w:t xml:space="preserve"> </w:t>
      </w:r>
      <w:r w:rsidRPr="00E12535">
        <w:rPr>
          <w:bCs/>
          <w:color w:val="000000"/>
          <w:sz w:val="28"/>
        </w:rPr>
        <w:t xml:space="preserve">год – </w:t>
      </w:r>
      <w:r w:rsidR="00E12535" w:rsidRPr="00E12535">
        <w:rPr>
          <w:bCs/>
          <w:color w:val="000000"/>
          <w:sz w:val="28"/>
        </w:rPr>
        <w:t>5</w:t>
      </w:r>
      <w:r w:rsidR="00DA06A0" w:rsidRPr="00E12535">
        <w:rPr>
          <w:bCs/>
          <w:color w:val="000000"/>
          <w:sz w:val="28"/>
        </w:rPr>
        <w:t>)</w:t>
      </w:r>
      <w:r w:rsidRPr="00E12535">
        <w:rPr>
          <w:bCs/>
          <w:color w:val="000000"/>
          <w:sz w:val="28"/>
        </w:rPr>
        <w:t xml:space="preserve"> – по несоблюдению требований к служебному поведению </w:t>
      </w:r>
      <w:r w:rsidR="009E7C3C">
        <w:rPr>
          <w:bCs/>
          <w:color w:val="000000"/>
          <w:sz w:val="28"/>
        </w:rPr>
        <w:t xml:space="preserve">          </w:t>
      </w:r>
      <w:r w:rsidRPr="00E12535">
        <w:rPr>
          <w:bCs/>
          <w:color w:val="000000"/>
          <w:sz w:val="28"/>
        </w:rPr>
        <w:t>и (или) урегулированию конфликта интересов</w:t>
      </w:r>
      <w:r w:rsidR="00EF4A49" w:rsidRPr="00E12535">
        <w:rPr>
          <w:bCs/>
          <w:color w:val="000000"/>
          <w:sz w:val="28"/>
        </w:rPr>
        <w:t>,</w:t>
      </w:r>
      <w:r w:rsidRPr="00E12535">
        <w:rPr>
          <w:bCs/>
          <w:color w:val="000000"/>
          <w:sz w:val="28"/>
        </w:rPr>
        <w:t xml:space="preserve"> </w:t>
      </w:r>
      <w:r w:rsidR="00E12535" w:rsidRPr="00E12535">
        <w:rPr>
          <w:bCs/>
          <w:color w:val="000000"/>
          <w:sz w:val="28"/>
        </w:rPr>
        <w:t>34</w:t>
      </w:r>
      <w:r w:rsidRPr="00E12535">
        <w:rPr>
          <w:bCs/>
          <w:color w:val="000000"/>
          <w:sz w:val="28"/>
        </w:rPr>
        <w:t xml:space="preserve"> (20</w:t>
      </w:r>
      <w:r w:rsidR="00431A6C" w:rsidRPr="00E12535">
        <w:rPr>
          <w:bCs/>
          <w:color w:val="000000"/>
          <w:sz w:val="28"/>
        </w:rPr>
        <w:t>2</w:t>
      </w:r>
      <w:r w:rsidR="00E12535" w:rsidRPr="00E12535">
        <w:rPr>
          <w:bCs/>
          <w:color w:val="000000"/>
          <w:sz w:val="28"/>
        </w:rPr>
        <w:t>1</w:t>
      </w:r>
      <w:r w:rsidRPr="00E12535">
        <w:rPr>
          <w:bCs/>
          <w:color w:val="000000"/>
          <w:sz w:val="28"/>
        </w:rPr>
        <w:t xml:space="preserve"> год – </w:t>
      </w:r>
      <w:r w:rsidR="00E12535" w:rsidRPr="00E12535">
        <w:rPr>
          <w:bCs/>
          <w:color w:val="000000"/>
          <w:sz w:val="28"/>
        </w:rPr>
        <w:t>17</w:t>
      </w:r>
      <w:r w:rsidRPr="00E12535">
        <w:rPr>
          <w:bCs/>
          <w:color w:val="000000"/>
          <w:sz w:val="28"/>
        </w:rPr>
        <w:t xml:space="preserve">) </w:t>
      </w:r>
      <w:r w:rsidRPr="00E12535">
        <w:rPr>
          <w:sz w:val="28"/>
        </w:rPr>
        <w:t xml:space="preserve">– дачи согласия на замещение должности в коммерческой или некоммерческой организации либо на выполнение работы на условиях гражданско-правового договора. </w:t>
      </w:r>
    </w:p>
    <w:p w:rsidR="000D2294" w:rsidRPr="007512C8" w:rsidRDefault="00FB4059" w:rsidP="00E1106D">
      <w:pPr>
        <w:ind w:firstLine="709"/>
        <w:jc w:val="both"/>
        <w:rPr>
          <w:sz w:val="28"/>
        </w:rPr>
      </w:pPr>
      <w:r w:rsidRPr="007512C8">
        <w:rPr>
          <w:sz w:val="28"/>
        </w:rPr>
        <w:t xml:space="preserve">По итогам проведенных проверок и </w:t>
      </w:r>
      <w:r w:rsidR="000D2294" w:rsidRPr="007512C8">
        <w:rPr>
          <w:sz w:val="28"/>
        </w:rPr>
        <w:t xml:space="preserve">результатам заседаний комиссий </w:t>
      </w:r>
      <w:r w:rsidR="0007510A" w:rsidRPr="007512C8">
        <w:rPr>
          <w:sz w:val="28"/>
        </w:rPr>
        <w:t xml:space="preserve"> </w:t>
      </w:r>
      <w:r w:rsidR="000D2294" w:rsidRPr="007512C8">
        <w:rPr>
          <w:sz w:val="28"/>
        </w:rPr>
        <w:t>по соблюдению требований к служебному поведению и урегулированию конфликта интересов</w:t>
      </w:r>
      <w:r w:rsidR="009E7C3C">
        <w:rPr>
          <w:sz w:val="28"/>
        </w:rPr>
        <w:t xml:space="preserve"> в</w:t>
      </w:r>
      <w:r w:rsidR="000D2294" w:rsidRPr="007512C8">
        <w:rPr>
          <w:sz w:val="28"/>
        </w:rPr>
        <w:t xml:space="preserve"> исполнительных орга</w:t>
      </w:r>
      <w:r w:rsidR="009E7C3C">
        <w:rPr>
          <w:sz w:val="28"/>
        </w:rPr>
        <w:t>нах</w:t>
      </w:r>
      <w:r w:rsidR="000D2294" w:rsidRPr="007512C8">
        <w:rPr>
          <w:sz w:val="28"/>
        </w:rPr>
        <w:t>, иных государственных орга</w:t>
      </w:r>
      <w:r w:rsidR="009E7C3C">
        <w:rPr>
          <w:sz w:val="28"/>
        </w:rPr>
        <w:t>нах</w:t>
      </w:r>
      <w:r w:rsidR="000D2294" w:rsidRPr="007512C8">
        <w:rPr>
          <w:sz w:val="28"/>
        </w:rPr>
        <w:t xml:space="preserve"> </w:t>
      </w:r>
      <w:r w:rsidR="007512C8" w:rsidRPr="007512C8">
        <w:rPr>
          <w:sz w:val="28"/>
        </w:rPr>
        <w:t>30</w:t>
      </w:r>
      <w:r w:rsidR="000D2294" w:rsidRPr="007512C8">
        <w:rPr>
          <w:sz w:val="28"/>
        </w:rPr>
        <w:t xml:space="preserve"> </w:t>
      </w:r>
      <w:r w:rsidR="000C4A76" w:rsidRPr="007512C8">
        <w:rPr>
          <w:bCs/>
          <w:color w:val="000000"/>
          <w:sz w:val="28"/>
        </w:rPr>
        <w:t>(20</w:t>
      </w:r>
      <w:r w:rsidRPr="007512C8">
        <w:rPr>
          <w:bCs/>
          <w:color w:val="000000"/>
          <w:sz w:val="28"/>
        </w:rPr>
        <w:t>2</w:t>
      </w:r>
      <w:r w:rsidR="007512C8" w:rsidRPr="007512C8">
        <w:rPr>
          <w:bCs/>
          <w:color w:val="000000"/>
          <w:sz w:val="28"/>
        </w:rPr>
        <w:t>1</w:t>
      </w:r>
      <w:r w:rsidR="000C4A76" w:rsidRPr="007512C8">
        <w:rPr>
          <w:bCs/>
          <w:color w:val="000000"/>
          <w:sz w:val="28"/>
        </w:rPr>
        <w:t xml:space="preserve"> год – </w:t>
      </w:r>
      <w:r w:rsidR="007512C8" w:rsidRPr="007512C8">
        <w:rPr>
          <w:bCs/>
          <w:color w:val="000000"/>
          <w:sz w:val="28"/>
        </w:rPr>
        <w:t>23</w:t>
      </w:r>
      <w:r w:rsidR="000C4A76" w:rsidRPr="007512C8">
        <w:rPr>
          <w:sz w:val="28"/>
        </w:rPr>
        <w:t xml:space="preserve">) </w:t>
      </w:r>
      <w:r w:rsidR="000D2294" w:rsidRPr="007512C8">
        <w:rPr>
          <w:sz w:val="28"/>
        </w:rPr>
        <w:t>государственны</w:t>
      </w:r>
      <w:r w:rsidRPr="007512C8">
        <w:rPr>
          <w:sz w:val="28"/>
        </w:rPr>
        <w:t>х</w:t>
      </w:r>
      <w:r w:rsidR="000D2294" w:rsidRPr="007512C8">
        <w:rPr>
          <w:sz w:val="28"/>
        </w:rPr>
        <w:t xml:space="preserve"> граждански</w:t>
      </w:r>
      <w:r w:rsidRPr="007512C8">
        <w:rPr>
          <w:sz w:val="28"/>
        </w:rPr>
        <w:t>х</w:t>
      </w:r>
      <w:r w:rsidR="000D2294" w:rsidRPr="007512C8">
        <w:rPr>
          <w:sz w:val="28"/>
        </w:rPr>
        <w:t xml:space="preserve"> служащи</w:t>
      </w:r>
      <w:r w:rsidR="0007510A" w:rsidRPr="007512C8">
        <w:rPr>
          <w:sz w:val="28"/>
        </w:rPr>
        <w:t>х</w:t>
      </w:r>
      <w:r w:rsidR="000D2294" w:rsidRPr="007512C8">
        <w:rPr>
          <w:sz w:val="28"/>
        </w:rPr>
        <w:t xml:space="preserve"> привлечен</w:t>
      </w:r>
      <w:r w:rsidRPr="007512C8">
        <w:rPr>
          <w:sz w:val="28"/>
        </w:rPr>
        <w:t>о</w:t>
      </w:r>
      <w:r w:rsidR="0002652E" w:rsidRPr="007512C8">
        <w:rPr>
          <w:sz w:val="28"/>
        </w:rPr>
        <w:t xml:space="preserve"> </w:t>
      </w:r>
      <w:r w:rsidR="000D2294" w:rsidRPr="007512C8">
        <w:rPr>
          <w:sz w:val="28"/>
        </w:rPr>
        <w:t xml:space="preserve">к дисциплинарной ответственности, в том числе </w:t>
      </w:r>
      <w:r w:rsidR="007512C8" w:rsidRPr="007512C8">
        <w:rPr>
          <w:sz w:val="28"/>
        </w:rPr>
        <w:t>30</w:t>
      </w:r>
      <w:r w:rsidR="000D2294" w:rsidRPr="007512C8">
        <w:rPr>
          <w:sz w:val="28"/>
        </w:rPr>
        <w:t xml:space="preserve"> </w:t>
      </w:r>
      <w:r w:rsidR="000D2294" w:rsidRPr="007512C8">
        <w:rPr>
          <w:bCs/>
          <w:color w:val="000000"/>
          <w:sz w:val="28"/>
        </w:rPr>
        <w:t>(20</w:t>
      </w:r>
      <w:r w:rsidRPr="007512C8">
        <w:rPr>
          <w:bCs/>
          <w:color w:val="000000"/>
          <w:sz w:val="28"/>
        </w:rPr>
        <w:t>2</w:t>
      </w:r>
      <w:r w:rsidR="007512C8" w:rsidRPr="007512C8">
        <w:rPr>
          <w:bCs/>
          <w:color w:val="000000"/>
          <w:sz w:val="28"/>
        </w:rPr>
        <w:t>1</w:t>
      </w:r>
      <w:r w:rsidR="000D2294" w:rsidRPr="007512C8">
        <w:rPr>
          <w:bCs/>
          <w:color w:val="000000"/>
          <w:sz w:val="28"/>
        </w:rPr>
        <w:t xml:space="preserve"> год – </w:t>
      </w:r>
      <w:r w:rsidR="007512C8" w:rsidRPr="007512C8">
        <w:rPr>
          <w:bCs/>
          <w:color w:val="000000"/>
          <w:sz w:val="28"/>
        </w:rPr>
        <w:t>23</w:t>
      </w:r>
      <w:r w:rsidR="000D2294" w:rsidRPr="007512C8">
        <w:rPr>
          <w:sz w:val="28"/>
        </w:rPr>
        <w:t xml:space="preserve">) – за представление недостоверных </w:t>
      </w:r>
      <w:r w:rsidR="009E7C3C">
        <w:rPr>
          <w:sz w:val="28"/>
        </w:rPr>
        <w:t>и (</w:t>
      </w:r>
      <w:r w:rsidR="000D2294" w:rsidRPr="007512C8">
        <w:rPr>
          <w:sz w:val="28"/>
        </w:rPr>
        <w:t>или</w:t>
      </w:r>
      <w:r w:rsidR="009E7C3C">
        <w:rPr>
          <w:sz w:val="28"/>
        </w:rPr>
        <w:t>)</w:t>
      </w:r>
      <w:r w:rsidR="000D2294" w:rsidRPr="007512C8">
        <w:rPr>
          <w:sz w:val="28"/>
        </w:rPr>
        <w:t xml:space="preserve"> неполных сведений о доходах, об имуществе и обязательствах имущественного характера.</w:t>
      </w:r>
    </w:p>
    <w:p w:rsidR="000D2294" w:rsidRPr="006A66BD" w:rsidRDefault="00E30A59" w:rsidP="00E1106D">
      <w:pPr>
        <w:ind w:firstLine="709"/>
        <w:jc w:val="both"/>
        <w:rPr>
          <w:sz w:val="28"/>
        </w:rPr>
      </w:pPr>
      <w:r w:rsidRPr="006A66BD">
        <w:rPr>
          <w:sz w:val="28"/>
        </w:rPr>
        <w:t>В органах местного самоуправления п</w:t>
      </w:r>
      <w:r w:rsidR="000D2294" w:rsidRPr="006A66BD">
        <w:rPr>
          <w:sz w:val="28"/>
        </w:rPr>
        <w:t>о итогам</w:t>
      </w:r>
      <w:r w:rsidRPr="006A66BD">
        <w:rPr>
          <w:sz w:val="28"/>
        </w:rPr>
        <w:t xml:space="preserve"> проведенных проверок и</w:t>
      </w:r>
      <w:r w:rsidR="000D2294" w:rsidRPr="006A66BD">
        <w:rPr>
          <w:sz w:val="28"/>
        </w:rPr>
        <w:t xml:space="preserve"> заседаний комиссий по соблюдению требований к служебному поведению </w:t>
      </w:r>
      <w:r w:rsidR="008F6D81" w:rsidRPr="006A66BD">
        <w:rPr>
          <w:sz w:val="28"/>
        </w:rPr>
        <w:t xml:space="preserve">  </w:t>
      </w:r>
      <w:r w:rsidR="000D2294" w:rsidRPr="006A66BD">
        <w:rPr>
          <w:sz w:val="28"/>
        </w:rPr>
        <w:t xml:space="preserve">и урегулированию конфликта интересов к дисциплинарной ответственности привлечено </w:t>
      </w:r>
      <w:r w:rsidR="006A66BD" w:rsidRPr="006A66BD">
        <w:rPr>
          <w:sz w:val="28"/>
        </w:rPr>
        <w:t>52</w:t>
      </w:r>
      <w:r w:rsidR="00DC74E2" w:rsidRPr="006A66BD">
        <w:rPr>
          <w:sz w:val="28"/>
        </w:rPr>
        <w:t xml:space="preserve"> </w:t>
      </w:r>
      <w:r w:rsidR="000D2294" w:rsidRPr="006A66BD">
        <w:rPr>
          <w:bCs/>
          <w:color w:val="000000"/>
          <w:sz w:val="28"/>
        </w:rPr>
        <w:t>(20</w:t>
      </w:r>
      <w:r w:rsidR="00DC74E2" w:rsidRPr="006A66BD">
        <w:rPr>
          <w:bCs/>
          <w:color w:val="000000"/>
          <w:sz w:val="28"/>
        </w:rPr>
        <w:t>2</w:t>
      </w:r>
      <w:r w:rsidR="006A66BD" w:rsidRPr="006A66BD">
        <w:rPr>
          <w:bCs/>
          <w:color w:val="000000"/>
          <w:sz w:val="28"/>
        </w:rPr>
        <w:t>1</w:t>
      </w:r>
      <w:r w:rsidR="000D2294" w:rsidRPr="006A66BD">
        <w:rPr>
          <w:bCs/>
          <w:color w:val="000000"/>
          <w:sz w:val="28"/>
        </w:rPr>
        <w:t xml:space="preserve">год – </w:t>
      </w:r>
      <w:r w:rsidR="006A66BD" w:rsidRPr="006A66BD">
        <w:rPr>
          <w:bCs/>
          <w:color w:val="000000"/>
          <w:sz w:val="28"/>
        </w:rPr>
        <w:t>1</w:t>
      </w:r>
      <w:r w:rsidR="00DC74E2" w:rsidRPr="006A66BD">
        <w:rPr>
          <w:bCs/>
          <w:color w:val="000000"/>
          <w:sz w:val="28"/>
        </w:rPr>
        <w:t>0</w:t>
      </w:r>
      <w:r w:rsidR="000D2294" w:rsidRPr="006A66BD">
        <w:rPr>
          <w:bCs/>
          <w:color w:val="000000"/>
          <w:sz w:val="28"/>
        </w:rPr>
        <w:t>) муниципальных служащих</w:t>
      </w:r>
      <w:r w:rsidR="00CF28C3" w:rsidRPr="006A66BD">
        <w:rPr>
          <w:bCs/>
          <w:color w:val="000000"/>
          <w:sz w:val="28"/>
        </w:rPr>
        <w:t>.</w:t>
      </w:r>
    </w:p>
    <w:p w:rsidR="00C535F8" w:rsidRDefault="006A66BD" w:rsidP="00C535F8">
      <w:pPr>
        <w:ind w:firstLine="709"/>
        <w:jc w:val="both"/>
        <w:rPr>
          <w:bCs/>
          <w:kern w:val="1"/>
          <w:sz w:val="28"/>
          <w:lang w:eastAsia="en-US"/>
        </w:rPr>
      </w:pPr>
      <w:r w:rsidRPr="006A66BD">
        <w:rPr>
          <w:color w:val="00000A"/>
          <w:kern w:val="0"/>
          <w:sz w:val="28"/>
          <w:lang w:eastAsia="en-US"/>
        </w:rPr>
        <w:t xml:space="preserve">Администрацией Губернатора Брянской области и Правительства Брянской области оказывается методическая помощь государственным </w:t>
      </w:r>
      <w:r w:rsidRPr="006A66BD">
        <w:rPr>
          <w:color w:val="00000A"/>
          <w:kern w:val="0"/>
          <w:sz w:val="28"/>
          <w:lang w:eastAsia="en-US"/>
        </w:rPr>
        <w:lastRenderedPageBreak/>
        <w:t>органам Брянской области и органам местного самоуправления в реализации антикоррупционного законодательства.</w:t>
      </w:r>
      <w:r w:rsidR="00C535F8" w:rsidRPr="00C535F8">
        <w:rPr>
          <w:bCs/>
          <w:kern w:val="1"/>
          <w:sz w:val="28"/>
          <w:lang w:eastAsia="en-US"/>
        </w:rPr>
        <w:t xml:space="preserve"> </w:t>
      </w:r>
    </w:p>
    <w:p w:rsidR="00C535F8" w:rsidRPr="00C535F8" w:rsidRDefault="00C535F8" w:rsidP="00C535F8">
      <w:pPr>
        <w:ind w:firstLine="709"/>
        <w:jc w:val="both"/>
        <w:rPr>
          <w:kern w:val="1"/>
        </w:rPr>
      </w:pPr>
      <w:r>
        <w:rPr>
          <w:bCs/>
          <w:kern w:val="1"/>
          <w:sz w:val="28"/>
          <w:lang w:eastAsia="en-US"/>
        </w:rPr>
        <w:t xml:space="preserve">В 2022 году </w:t>
      </w:r>
      <w:r w:rsidRPr="00C535F8">
        <w:rPr>
          <w:bCs/>
          <w:kern w:val="1"/>
          <w:sz w:val="28"/>
          <w:lang w:eastAsia="en-US"/>
        </w:rPr>
        <w:t>проводились семинары-совещания, на которых руководители и специалисты кадровых служб государственных органов Брянской области, органов местного самоуправления муниципальных образований Брянской области информировались об актуальных вопросах противодействия коррупции.</w:t>
      </w:r>
    </w:p>
    <w:p w:rsidR="00A97E3A" w:rsidRPr="00A97E3A" w:rsidRDefault="00A97E3A" w:rsidP="006A66BD">
      <w:pPr>
        <w:widowControl/>
        <w:suppressAutoHyphens w:val="0"/>
        <w:ind w:firstLine="709"/>
        <w:jc w:val="both"/>
        <w:textAlignment w:val="auto"/>
        <w:rPr>
          <w:color w:val="00000A"/>
          <w:kern w:val="0"/>
          <w:sz w:val="28"/>
          <w:lang w:eastAsia="en-US"/>
        </w:rPr>
      </w:pPr>
    </w:p>
    <w:p w:rsidR="00A97E3A" w:rsidRDefault="00F85CC7" w:rsidP="006A66BD">
      <w:pPr>
        <w:widowControl/>
        <w:suppressAutoHyphens w:val="0"/>
        <w:ind w:firstLine="709"/>
        <w:jc w:val="both"/>
        <w:textAlignment w:val="auto"/>
        <w:rPr>
          <w:color w:val="00000A"/>
          <w:kern w:val="0"/>
          <w:sz w:val="28"/>
          <w:lang w:val="en-US" w:eastAsia="en-US"/>
        </w:rPr>
      </w:pPr>
      <w:r>
        <w:rPr>
          <w:noProof/>
          <w:color w:val="00000A"/>
          <w:kern w:val="0"/>
          <w:sz w:val="28"/>
          <w:lang w:eastAsia="ru-RU"/>
        </w:rPr>
        <w:drawing>
          <wp:inline distT="0" distB="0" distL="0" distR="0">
            <wp:extent cx="5319395" cy="3235960"/>
            <wp:effectExtent l="0" t="0" r="0" b="2540"/>
            <wp:docPr id="3" name="Рисунок 3" descr="10067t005809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067t0058097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19395" cy="3235960"/>
                    </a:xfrm>
                    <a:prstGeom prst="rect">
                      <a:avLst/>
                    </a:prstGeom>
                    <a:noFill/>
                    <a:ln>
                      <a:noFill/>
                    </a:ln>
                  </pic:spPr>
                </pic:pic>
              </a:graphicData>
            </a:graphic>
          </wp:inline>
        </w:drawing>
      </w:r>
    </w:p>
    <w:p w:rsidR="00A97E3A" w:rsidRDefault="00A97E3A" w:rsidP="006A66BD">
      <w:pPr>
        <w:widowControl/>
        <w:suppressAutoHyphens w:val="0"/>
        <w:ind w:firstLine="709"/>
        <w:jc w:val="both"/>
        <w:textAlignment w:val="auto"/>
        <w:rPr>
          <w:color w:val="00000A"/>
          <w:kern w:val="0"/>
          <w:sz w:val="28"/>
          <w:lang w:val="en-US" w:eastAsia="en-US"/>
        </w:rPr>
      </w:pPr>
    </w:p>
    <w:p w:rsidR="00255692" w:rsidRPr="00255692" w:rsidRDefault="00255692" w:rsidP="00255692">
      <w:pPr>
        <w:ind w:firstLine="709"/>
        <w:jc w:val="both"/>
        <w:rPr>
          <w:color w:val="00000A"/>
          <w:kern w:val="0"/>
          <w:sz w:val="28"/>
          <w:lang w:eastAsia="en-US"/>
        </w:rPr>
      </w:pPr>
      <w:r w:rsidRPr="00255692">
        <w:rPr>
          <w:sz w:val="28"/>
        </w:rPr>
        <w:t xml:space="preserve">При реализации мероприятий мониторинга соблюдения законодатель-ства о государственной гражданской службе </w:t>
      </w:r>
      <w:r w:rsidR="00DD345E">
        <w:rPr>
          <w:sz w:val="28"/>
        </w:rPr>
        <w:t>шести</w:t>
      </w:r>
      <w:r w:rsidRPr="00255692">
        <w:rPr>
          <w:sz w:val="28"/>
        </w:rPr>
        <w:t xml:space="preserve"> исполнительным органам Брянской области оказана </w:t>
      </w:r>
      <w:r w:rsidRPr="00255692">
        <w:rPr>
          <w:color w:val="00000A"/>
          <w:kern w:val="0"/>
          <w:sz w:val="28"/>
          <w:lang w:eastAsia="en-US"/>
        </w:rPr>
        <w:t xml:space="preserve">практическая и методическая помощь </w:t>
      </w:r>
      <w:r w:rsidR="00DD345E">
        <w:rPr>
          <w:color w:val="00000A"/>
          <w:kern w:val="0"/>
          <w:sz w:val="28"/>
          <w:lang w:eastAsia="en-US"/>
        </w:rPr>
        <w:t xml:space="preserve">                                 </w:t>
      </w:r>
      <w:r w:rsidRPr="00255692">
        <w:rPr>
          <w:color w:val="00000A"/>
          <w:kern w:val="0"/>
          <w:sz w:val="28"/>
          <w:lang w:eastAsia="en-US"/>
        </w:rPr>
        <w:t>в организации работы по противодействию коррупции.</w:t>
      </w:r>
    </w:p>
    <w:p w:rsidR="006A66BD" w:rsidRPr="006A66BD" w:rsidRDefault="006A66BD" w:rsidP="006A66BD">
      <w:pPr>
        <w:widowControl/>
        <w:suppressAutoHyphens w:val="0"/>
        <w:ind w:firstLine="709"/>
        <w:jc w:val="both"/>
        <w:textAlignment w:val="auto"/>
        <w:rPr>
          <w:color w:val="00000A"/>
          <w:kern w:val="0"/>
          <w:sz w:val="28"/>
          <w:lang w:eastAsia="en-US"/>
        </w:rPr>
      </w:pPr>
      <w:r w:rsidRPr="006A66BD">
        <w:rPr>
          <w:color w:val="00000A"/>
          <w:kern w:val="0"/>
          <w:sz w:val="28"/>
          <w:lang w:eastAsia="en-US"/>
        </w:rPr>
        <w:t xml:space="preserve">В 2022 году администрацией </w:t>
      </w:r>
      <w:r w:rsidRPr="006A66BD">
        <w:rPr>
          <w:color w:val="00000A"/>
          <w:kern w:val="0"/>
          <w:sz w:val="28"/>
          <w:lang w:eastAsia="ru-RU"/>
        </w:rPr>
        <w:t>Губернатора Брянской области                          и Правительства Брянской области</w:t>
      </w:r>
      <w:r w:rsidRPr="006A66BD">
        <w:rPr>
          <w:color w:val="00000A"/>
          <w:kern w:val="0"/>
          <w:sz w:val="28"/>
          <w:lang w:eastAsia="en-US"/>
        </w:rPr>
        <w:t xml:space="preserve"> в рамках целевых выездов                              в муниципальные районы оказана практическая и методическая помощь                  в организации работы по противодействию коррупции Новозыбковской городской администрации, администрации Суражского муниципального района и администрации Гордеевского муниципального района.</w:t>
      </w:r>
    </w:p>
    <w:p w:rsidR="00E514B1" w:rsidRPr="006A66BD" w:rsidRDefault="00E514B1" w:rsidP="00E1106D">
      <w:pPr>
        <w:ind w:firstLine="709"/>
        <w:jc w:val="both"/>
        <w:rPr>
          <w:color w:val="00000A"/>
          <w:kern w:val="0"/>
          <w:sz w:val="28"/>
          <w:lang w:eastAsia="en-US"/>
        </w:rPr>
      </w:pPr>
      <w:r w:rsidRPr="006A66BD">
        <w:rPr>
          <w:color w:val="00000A"/>
          <w:kern w:val="0"/>
          <w:sz w:val="28"/>
          <w:lang w:eastAsia="en-US"/>
        </w:rPr>
        <w:t xml:space="preserve">Кроме того, руководителям </w:t>
      </w:r>
      <w:r w:rsidR="006D3292" w:rsidRPr="006A66BD">
        <w:rPr>
          <w:color w:val="00000A"/>
          <w:kern w:val="0"/>
          <w:sz w:val="28"/>
          <w:lang w:eastAsia="en-US"/>
        </w:rPr>
        <w:t xml:space="preserve">государственных органов Брянской области, </w:t>
      </w:r>
      <w:r w:rsidRPr="006A66BD">
        <w:rPr>
          <w:color w:val="00000A"/>
          <w:kern w:val="0"/>
          <w:sz w:val="28"/>
          <w:lang w:eastAsia="en-US"/>
        </w:rPr>
        <w:t xml:space="preserve">органов местного самоуправления направлялась информация </w:t>
      </w:r>
      <w:r w:rsidR="006D3292" w:rsidRPr="006A66BD">
        <w:rPr>
          <w:color w:val="00000A"/>
          <w:kern w:val="0"/>
          <w:sz w:val="28"/>
          <w:lang w:eastAsia="en-US"/>
        </w:rPr>
        <w:t xml:space="preserve">                      </w:t>
      </w:r>
      <w:r w:rsidRPr="006A66BD">
        <w:rPr>
          <w:color w:val="00000A"/>
          <w:kern w:val="0"/>
          <w:sz w:val="28"/>
          <w:lang w:eastAsia="en-US"/>
        </w:rPr>
        <w:t xml:space="preserve">с разъяснениями по вопросам внесенных изменений в антикоррупционное законодательство Российской Федерации и Брянской области, а также </w:t>
      </w:r>
      <w:r w:rsidR="006D3292" w:rsidRPr="006A66BD">
        <w:rPr>
          <w:color w:val="00000A"/>
          <w:kern w:val="0"/>
          <w:sz w:val="28"/>
          <w:lang w:eastAsia="en-US"/>
        </w:rPr>
        <w:t xml:space="preserve">                   </w:t>
      </w:r>
      <w:r w:rsidRPr="006A66BD">
        <w:rPr>
          <w:color w:val="00000A"/>
          <w:kern w:val="0"/>
          <w:sz w:val="28"/>
          <w:lang w:eastAsia="en-US"/>
        </w:rPr>
        <w:t xml:space="preserve">с рекомендациями о приведении правовых актов в соответствие </w:t>
      </w:r>
      <w:r w:rsidR="006D3292" w:rsidRPr="006A66BD">
        <w:rPr>
          <w:color w:val="00000A"/>
          <w:kern w:val="0"/>
          <w:sz w:val="28"/>
          <w:lang w:eastAsia="en-US"/>
        </w:rPr>
        <w:t xml:space="preserve">                       </w:t>
      </w:r>
      <w:r w:rsidRPr="006A66BD">
        <w:rPr>
          <w:color w:val="00000A"/>
          <w:kern w:val="0"/>
          <w:sz w:val="28"/>
          <w:lang w:eastAsia="en-US"/>
        </w:rPr>
        <w:t>с действующим законодательством в области противодействия коррупции.</w:t>
      </w:r>
    </w:p>
    <w:p w:rsidR="000D2294" w:rsidRDefault="000D2294" w:rsidP="00E1106D">
      <w:pPr>
        <w:autoSpaceDE w:val="0"/>
        <w:ind w:firstLine="709"/>
        <w:jc w:val="both"/>
        <w:rPr>
          <w:sz w:val="28"/>
        </w:rPr>
      </w:pPr>
    </w:p>
    <w:p w:rsidR="00C535F8" w:rsidRDefault="00C535F8" w:rsidP="00E1106D">
      <w:pPr>
        <w:autoSpaceDE w:val="0"/>
        <w:ind w:firstLine="709"/>
        <w:jc w:val="both"/>
        <w:rPr>
          <w:sz w:val="28"/>
        </w:rPr>
      </w:pPr>
    </w:p>
    <w:p w:rsidR="00DD345E" w:rsidRDefault="00DD345E" w:rsidP="00E1106D">
      <w:pPr>
        <w:autoSpaceDE w:val="0"/>
        <w:ind w:firstLine="709"/>
        <w:jc w:val="both"/>
        <w:rPr>
          <w:sz w:val="28"/>
        </w:rPr>
      </w:pPr>
    </w:p>
    <w:p w:rsidR="000D2294" w:rsidRPr="00265443" w:rsidRDefault="000D2294" w:rsidP="006E2421">
      <w:pPr>
        <w:jc w:val="center"/>
        <w:rPr>
          <w:sz w:val="28"/>
        </w:rPr>
      </w:pPr>
      <w:r w:rsidRPr="00265443">
        <w:rPr>
          <w:b/>
          <w:bCs/>
          <w:sz w:val="28"/>
        </w:rPr>
        <w:lastRenderedPageBreak/>
        <w:t xml:space="preserve">3.2. Социологическое исследование </w:t>
      </w:r>
      <w:r w:rsidRPr="00265443">
        <w:rPr>
          <w:rStyle w:val="blk"/>
          <w:rFonts w:eastAsia="Times New Roman"/>
          <w:b/>
          <w:bCs/>
          <w:sz w:val="28"/>
          <w:lang w:eastAsia="ru-RU"/>
        </w:rPr>
        <w:t xml:space="preserve">оценки уровня коррупции </w:t>
      </w:r>
      <w:r w:rsidR="006E2421" w:rsidRPr="00265443">
        <w:rPr>
          <w:rStyle w:val="blk"/>
          <w:rFonts w:eastAsia="Times New Roman"/>
          <w:b/>
          <w:bCs/>
          <w:sz w:val="28"/>
          <w:lang w:eastAsia="ru-RU"/>
        </w:rPr>
        <w:t xml:space="preserve">                          </w:t>
      </w:r>
      <w:r w:rsidRPr="00265443">
        <w:rPr>
          <w:rStyle w:val="blk"/>
          <w:rFonts w:eastAsia="Times New Roman"/>
          <w:b/>
          <w:bCs/>
          <w:sz w:val="28"/>
          <w:lang w:eastAsia="ru-RU"/>
        </w:rPr>
        <w:t>в Брянской области</w:t>
      </w:r>
    </w:p>
    <w:p w:rsidR="000D2294" w:rsidRPr="00265443" w:rsidRDefault="000D2294" w:rsidP="00E1106D">
      <w:pPr>
        <w:ind w:firstLine="709"/>
        <w:jc w:val="both"/>
        <w:rPr>
          <w:sz w:val="28"/>
        </w:rPr>
      </w:pPr>
    </w:p>
    <w:p w:rsidR="007715EC" w:rsidRPr="00AC371E" w:rsidRDefault="000D2294" w:rsidP="00E1106D">
      <w:pPr>
        <w:ind w:firstLine="709"/>
        <w:jc w:val="both"/>
        <w:rPr>
          <w:rStyle w:val="blk"/>
          <w:rFonts w:eastAsia="Times New Roman"/>
          <w:sz w:val="28"/>
          <w:lang w:eastAsia="ru-RU"/>
        </w:rPr>
      </w:pPr>
      <w:r w:rsidRPr="00AC371E">
        <w:rPr>
          <w:sz w:val="28"/>
        </w:rPr>
        <w:t>В соответствии с планом противодействия коррупции в Брянской области на 20</w:t>
      </w:r>
      <w:r w:rsidR="007715EC" w:rsidRPr="00AC371E">
        <w:rPr>
          <w:sz w:val="28"/>
        </w:rPr>
        <w:t>21</w:t>
      </w:r>
      <w:r w:rsidRPr="00AC371E">
        <w:rPr>
          <w:sz w:val="28"/>
        </w:rPr>
        <w:t xml:space="preserve"> </w:t>
      </w:r>
      <w:r w:rsidRPr="00AC371E">
        <w:rPr>
          <w:bCs/>
          <w:color w:val="000000"/>
          <w:sz w:val="28"/>
        </w:rPr>
        <w:t>–</w:t>
      </w:r>
      <w:r w:rsidRPr="00AC371E">
        <w:rPr>
          <w:sz w:val="28"/>
        </w:rPr>
        <w:t xml:space="preserve"> 20</w:t>
      </w:r>
      <w:r w:rsidR="007715EC" w:rsidRPr="00AC371E">
        <w:rPr>
          <w:sz w:val="28"/>
        </w:rPr>
        <w:t>24</w:t>
      </w:r>
      <w:r w:rsidRPr="00AC371E">
        <w:rPr>
          <w:sz w:val="28"/>
        </w:rPr>
        <w:t xml:space="preserve"> годы, утвержденным постановлением Правительства Брянской области от </w:t>
      </w:r>
      <w:r w:rsidR="007715EC" w:rsidRPr="00AC371E">
        <w:rPr>
          <w:sz w:val="28"/>
        </w:rPr>
        <w:t>14</w:t>
      </w:r>
      <w:r w:rsidRPr="00AC371E">
        <w:rPr>
          <w:sz w:val="28"/>
        </w:rPr>
        <w:t xml:space="preserve"> </w:t>
      </w:r>
      <w:r w:rsidR="007715EC" w:rsidRPr="00AC371E">
        <w:rPr>
          <w:sz w:val="28"/>
        </w:rPr>
        <w:t>сентября</w:t>
      </w:r>
      <w:r w:rsidRPr="00AC371E">
        <w:rPr>
          <w:sz w:val="28"/>
        </w:rPr>
        <w:t xml:space="preserve"> 20</w:t>
      </w:r>
      <w:r w:rsidR="007715EC" w:rsidRPr="00AC371E">
        <w:rPr>
          <w:sz w:val="28"/>
        </w:rPr>
        <w:t>21</w:t>
      </w:r>
      <w:r w:rsidRPr="00AC371E">
        <w:rPr>
          <w:sz w:val="28"/>
        </w:rPr>
        <w:t xml:space="preserve"> года № </w:t>
      </w:r>
      <w:r w:rsidR="007715EC" w:rsidRPr="00AC371E">
        <w:rPr>
          <w:sz w:val="28"/>
        </w:rPr>
        <w:t>370</w:t>
      </w:r>
      <w:r w:rsidRPr="00AC371E">
        <w:rPr>
          <w:sz w:val="28"/>
        </w:rPr>
        <w:t>-п «Об утверждении плана противодействия коррупции в Брянской области на 20</w:t>
      </w:r>
      <w:r w:rsidR="007715EC" w:rsidRPr="00AC371E">
        <w:rPr>
          <w:sz w:val="28"/>
        </w:rPr>
        <w:t>21</w:t>
      </w:r>
      <w:r w:rsidRPr="00AC371E">
        <w:rPr>
          <w:sz w:val="28"/>
        </w:rPr>
        <w:t xml:space="preserve"> </w:t>
      </w:r>
      <w:r w:rsidRPr="00AC371E">
        <w:rPr>
          <w:bCs/>
          <w:color w:val="000000"/>
          <w:sz w:val="28"/>
        </w:rPr>
        <w:t>–</w:t>
      </w:r>
      <w:r w:rsidRPr="00AC371E">
        <w:rPr>
          <w:sz w:val="28"/>
        </w:rPr>
        <w:t xml:space="preserve"> 20</w:t>
      </w:r>
      <w:r w:rsidR="007715EC" w:rsidRPr="00AC371E">
        <w:rPr>
          <w:sz w:val="28"/>
        </w:rPr>
        <w:t>24</w:t>
      </w:r>
      <w:r w:rsidRPr="00AC371E">
        <w:rPr>
          <w:sz w:val="28"/>
        </w:rPr>
        <w:t xml:space="preserve"> годы»</w:t>
      </w:r>
      <w:r w:rsidR="00962714" w:rsidRPr="00AC371E">
        <w:rPr>
          <w:sz w:val="28"/>
        </w:rPr>
        <w:t>,</w:t>
      </w:r>
      <w:r w:rsidRPr="00AC371E">
        <w:rPr>
          <w:rStyle w:val="blk"/>
          <w:sz w:val="28"/>
          <w:lang w:eastAsia="ru-RU"/>
        </w:rPr>
        <w:t xml:space="preserve">                   и на основании Соглашения о сотрудничестве между администрацией Губернатора Брянской области и Правительства Брянской области                     и </w:t>
      </w:r>
      <w:r w:rsidRPr="00AC371E">
        <w:rPr>
          <w:rStyle w:val="blk"/>
          <w:bCs/>
          <w:sz w:val="28"/>
          <w:lang w:eastAsia="ru-RU"/>
        </w:rPr>
        <w:t>Брянским филиалом ФГБОУ ВО «Российская академия народного хозяйства и государственной службы при Президенте Российской Федера-ции»</w:t>
      </w:r>
      <w:r w:rsidRPr="00AC371E">
        <w:rPr>
          <w:rStyle w:val="blk"/>
          <w:sz w:val="28"/>
          <w:lang w:eastAsia="ru-RU"/>
        </w:rPr>
        <w:t xml:space="preserve"> проведено социологическое исследование </w:t>
      </w:r>
      <w:r w:rsidR="007715EC" w:rsidRPr="00AC371E">
        <w:rPr>
          <w:rStyle w:val="blk"/>
          <w:sz w:val="28"/>
          <w:lang w:eastAsia="ru-RU"/>
        </w:rPr>
        <w:t xml:space="preserve">в целях </w:t>
      </w:r>
      <w:r w:rsidRPr="00AC371E">
        <w:rPr>
          <w:rStyle w:val="blk"/>
          <w:rFonts w:eastAsia="Times New Roman"/>
          <w:sz w:val="28"/>
          <w:lang w:eastAsia="ru-RU"/>
        </w:rPr>
        <w:t>оценки уровня коррупции в Брянской области</w:t>
      </w:r>
      <w:r w:rsidR="007715EC" w:rsidRPr="00AC371E">
        <w:rPr>
          <w:rStyle w:val="blk"/>
          <w:rFonts w:eastAsia="Times New Roman"/>
          <w:sz w:val="28"/>
          <w:lang w:eastAsia="ru-RU"/>
        </w:rPr>
        <w:t>.</w:t>
      </w:r>
      <w:r w:rsidRPr="00AC371E">
        <w:rPr>
          <w:rStyle w:val="blk"/>
          <w:rFonts w:eastAsia="Times New Roman"/>
          <w:sz w:val="28"/>
          <w:lang w:eastAsia="ru-RU"/>
        </w:rPr>
        <w:t xml:space="preserve"> </w:t>
      </w:r>
    </w:p>
    <w:p w:rsidR="0033500D" w:rsidRPr="00E3147A" w:rsidRDefault="000D2294" w:rsidP="00E1106D">
      <w:pPr>
        <w:ind w:firstLine="709"/>
        <w:jc w:val="both"/>
        <w:rPr>
          <w:sz w:val="28"/>
        </w:rPr>
      </w:pPr>
      <w:r w:rsidRPr="00E3147A">
        <w:rPr>
          <w:sz w:val="28"/>
        </w:rPr>
        <w:t xml:space="preserve">Опрос проводился в </w:t>
      </w:r>
      <w:r w:rsidR="0033500D" w:rsidRPr="00E3147A">
        <w:rPr>
          <w:sz w:val="28"/>
        </w:rPr>
        <w:t>октябре-декабре 202</w:t>
      </w:r>
      <w:r w:rsidR="0094372D" w:rsidRPr="00E3147A">
        <w:rPr>
          <w:sz w:val="28"/>
        </w:rPr>
        <w:t>2</w:t>
      </w:r>
      <w:r w:rsidR="00E3147A" w:rsidRPr="00E3147A">
        <w:rPr>
          <w:sz w:val="28"/>
        </w:rPr>
        <w:t xml:space="preserve"> </w:t>
      </w:r>
      <w:r w:rsidR="0033500D" w:rsidRPr="00E3147A">
        <w:rPr>
          <w:sz w:val="28"/>
        </w:rPr>
        <w:t>года.</w:t>
      </w:r>
    </w:p>
    <w:p w:rsidR="00147084" w:rsidRPr="00E3147A" w:rsidRDefault="0033500D" w:rsidP="00E1106D">
      <w:pPr>
        <w:ind w:firstLine="709"/>
        <w:jc w:val="both"/>
        <w:rPr>
          <w:iCs/>
          <w:sz w:val="28"/>
        </w:rPr>
      </w:pPr>
      <w:r w:rsidRPr="00E3147A">
        <w:rPr>
          <w:iCs/>
          <w:sz w:val="28"/>
        </w:rPr>
        <w:t xml:space="preserve">Респондентами исследования были жители Брянской области старше </w:t>
      </w:r>
      <w:r w:rsidR="005D12C1" w:rsidRPr="00E3147A">
        <w:rPr>
          <w:iCs/>
          <w:sz w:val="28"/>
        </w:rPr>
        <w:t xml:space="preserve">    </w:t>
      </w:r>
      <w:r w:rsidRPr="00E3147A">
        <w:rPr>
          <w:iCs/>
          <w:sz w:val="28"/>
        </w:rPr>
        <w:t>18 лет</w:t>
      </w:r>
      <w:r w:rsidR="0094372D" w:rsidRPr="00E3147A">
        <w:rPr>
          <w:iCs/>
          <w:sz w:val="28"/>
        </w:rPr>
        <w:t>. В опросе приняли участие 1294 человека, имеющие различный уровень образования, материального достатка</w:t>
      </w:r>
      <w:r w:rsidR="00E3147A" w:rsidRPr="00E3147A">
        <w:rPr>
          <w:iCs/>
          <w:sz w:val="28"/>
        </w:rPr>
        <w:t>, занятых</w:t>
      </w:r>
      <w:r w:rsidR="00E3147A">
        <w:rPr>
          <w:iCs/>
          <w:sz w:val="28"/>
        </w:rPr>
        <w:t xml:space="preserve"> в различных отраслях экономики и проживающих как в городах, так и в сельской местности.</w:t>
      </w:r>
    </w:p>
    <w:p w:rsidR="00C47C86" w:rsidRPr="000C1318" w:rsidRDefault="00C47C86">
      <w:pPr>
        <w:ind w:firstLine="709"/>
        <w:jc w:val="center"/>
        <w:rPr>
          <w:i/>
          <w:iCs/>
          <w:sz w:val="28"/>
          <w:highlight w:val="yellow"/>
        </w:rPr>
      </w:pPr>
    </w:p>
    <w:p w:rsidR="002D137C" w:rsidRPr="00225C37" w:rsidRDefault="002D137C" w:rsidP="00225C37">
      <w:pPr>
        <w:ind w:firstLine="709"/>
        <w:jc w:val="center"/>
        <w:rPr>
          <w:i/>
          <w:kern w:val="1"/>
        </w:rPr>
      </w:pPr>
      <w:r w:rsidRPr="00225C37">
        <w:rPr>
          <w:i/>
          <w:kern w:val="1"/>
          <w:sz w:val="28"/>
        </w:rPr>
        <w:t xml:space="preserve">Жители Брянской области о фактах коррупции узнают в основном </w:t>
      </w:r>
      <w:r w:rsidR="008179EF" w:rsidRPr="00225C37">
        <w:rPr>
          <w:i/>
          <w:kern w:val="1"/>
          <w:sz w:val="28"/>
        </w:rPr>
        <w:t xml:space="preserve">             </w:t>
      </w:r>
      <w:r w:rsidRPr="00225C37">
        <w:rPr>
          <w:i/>
          <w:kern w:val="1"/>
          <w:sz w:val="28"/>
        </w:rPr>
        <w:t>из СМИ, интернета, а треть указали и на собственное ок</w:t>
      </w:r>
      <w:r w:rsidR="009E7C3C">
        <w:rPr>
          <w:i/>
          <w:kern w:val="1"/>
          <w:sz w:val="28"/>
        </w:rPr>
        <w:t>ружение как источник информации</w:t>
      </w:r>
    </w:p>
    <w:p w:rsidR="002D137C" w:rsidRDefault="002D137C">
      <w:pPr>
        <w:ind w:firstLine="709"/>
        <w:jc w:val="center"/>
        <w:rPr>
          <w:i/>
          <w:iCs/>
          <w:sz w:val="28"/>
          <w:highlight w:val="yellow"/>
        </w:rPr>
      </w:pPr>
    </w:p>
    <w:p w:rsidR="002D137C" w:rsidRDefault="00F85CC7">
      <w:pPr>
        <w:ind w:firstLine="709"/>
        <w:jc w:val="center"/>
        <w:rPr>
          <w:i/>
          <w:iCs/>
          <w:sz w:val="28"/>
          <w:highlight w:val="yellow"/>
        </w:rPr>
      </w:pPr>
      <w:r>
        <w:rPr>
          <w:i/>
          <w:iCs/>
          <w:noProof/>
          <w:sz w:val="28"/>
          <w:lang w:eastAsia="ru-RU"/>
        </w:rPr>
        <w:drawing>
          <wp:anchor distT="0" distB="0" distL="114300" distR="114300" simplePos="0" relativeHeight="251657728" behindDoc="0" locked="0" layoutInCell="1" allowOverlap="1">
            <wp:simplePos x="0" y="0"/>
            <wp:positionH relativeFrom="column">
              <wp:posOffset>142875</wp:posOffset>
            </wp:positionH>
            <wp:positionV relativeFrom="paragraph">
              <wp:posOffset>7620</wp:posOffset>
            </wp:positionV>
            <wp:extent cx="5299710" cy="3532505"/>
            <wp:effectExtent l="0" t="0" r="0" b="3175"/>
            <wp:wrapSquare wrapText="right"/>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2D137C" w:rsidRPr="000C1318" w:rsidRDefault="002D137C">
      <w:pPr>
        <w:ind w:firstLine="709"/>
        <w:jc w:val="center"/>
        <w:rPr>
          <w:i/>
          <w:iCs/>
          <w:sz w:val="28"/>
          <w:highlight w:val="yellow"/>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D137C" w:rsidRDefault="002D137C">
      <w:pPr>
        <w:ind w:firstLine="709"/>
        <w:jc w:val="center"/>
        <w:rPr>
          <w:i/>
          <w:iCs/>
          <w:sz w:val="28"/>
        </w:rPr>
      </w:pPr>
    </w:p>
    <w:p w:rsidR="00225C37" w:rsidRDefault="00225C37">
      <w:pPr>
        <w:ind w:firstLine="709"/>
        <w:jc w:val="center"/>
        <w:rPr>
          <w:i/>
          <w:iCs/>
          <w:sz w:val="28"/>
        </w:rPr>
      </w:pPr>
    </w:p>
    <w:p w:rsidR="00225C37" w:rsidRDefault="00225C37">
      <w:pPr>
        <w:ind w:firstLine="709"/>
        <w:jc w:val="center"/>
        <w:rPr>
          <w:i/>
          <w:iCs/>
          <w:sz w:val="28"/>
        </w:rPr>
      </w:pPr>
    </w:p>
    <w:p w:rsidR="00E1106D" w:rsidRPr="00AC371E" w:rsidRDefault="000D2294">
      <w:pPr>
        <w:ind w:firstLine="709"/>
        <w:jc w:val="center"/>
        <w:rPr>
          <w:i/>
          <w:iCs/>
          <w:sz w:val="28"/>
        </w:rPr>
      </w:pPr>
      <w:r w:rsidRPr="00AC371E">
        <w:rPr>
          <w:i/>
          <w:iCs/>
          <w:sz w:val="28"/>
        </w:rPr>
        <w:lastRenderedPageBreak/>
        <w:t xml:space="preserve">Оценивая уровень коррупции, </w:t>
      </w:r>
      <w:r w:rsidR="00AC371E" w:rsidRPr="00AC371E">
        <w:rPr>
          <w:i/>
          <w:iCs/>
          <w:sz w:val="28"/>
        </w:rPr>
        <w:t>25</w:t>
      </w:r>
      <w:r w:rsidR="00061AAA">
        <w:rPr>
          <w:i/>
          <w:iCs/>
          <w:sz w:val="28"/>
        </w:rPr>
        <w:t xml:space="preserve"> </w:t>
      </w:r>
      <w:r w:rsidRPr="00AC371E">
        <w:rPr>
          <w:i/>
          <w:iCs/>
          <w:sz w:val="28"/>
        </w:rPr>
        <w:t xml:space="preserve">% опрошенных </w:t>
      </w:r>
      <w:r w:rsidR="00225C37">
        <w:rPr>
          <w:i/>
          <w:iCs/>
          <w:sz w:val="28"/>
        </w:rPr>
        <w:t>отметили</w:t>
      </w:r>
      <w:r w:rsidRPr="00AC371E">
        <w:rPr>
          <w:i/>
          <w:iCs/>
          <w:sz w:val="28"/>
        </w:rPr>
        <w:t xml:space="preserve">, что                       в сравнении с прошлым годом уровень не изменился, </w:t>
      </w:r>
      <w:r w:rsidR="00061AAA">
        <w:rPr>
          <w:i/>
          <w:iCs/>
          <w:sz w:val="28"/>
        </w:rPr>
        <w:t>13</w:t>
      </w:r>
      <w:r w:rsidRPr="00AC371E">
        <w:rPr>
          <w:i/>
          <w:iCs/>
          <w:sz w:val="28"/>
        </w:rPr>
        <w:t xml:space="preserve"> % граждан полагают, что случаев коррупции стало больше, а </w:t>
      </w:r>
      <w:r w:rsidR="00AC371E" w:rsidRPr="00AC371E">
        <w:rPr>
          <w:i/>
          <w:iCs/>
          <w:sz w:val="28"/>
        </w:rPr>
        <w:t>25</w:t>
      </w:r>
      <w:r w:rsidRPr="00AC371E">
        <w:rPr>
          <w:i/>
          <w:iCs/>
          <w:sz w:val="28"/>
        </w:rPr>
        <w:t xml:space="preserve">% считают, что случаев коррупции стало </w:t>
      </w:r>
      <w:r w:rsidR="00E1106D" w:rsidRPr="00AC371E">
        <w:rPr>
          <w:i/>
          <w:iCs/>
          <w:sz w:val="28"/>
        </w:rPr>
        <w:t>меньше</w:t>
      </w:r>
    </w:p>
    <w:p w:rsidR="008F6D81" w:rsidRPr="000C1318" w:rsidRDefault="00F85CC7" w:rsidP="002123C7">
      <w:pPr>
        <w:ind w:firstLine="709"/>
        <w:rPr>
          <w:sz w:val="28"/>
          <w:highlight w:val="yellow"/>
        </w:rPr>
      </w:pPr>
      <w:r>
        <w:rPr>
          <w:noProof/>
          <w:sz w:val="28"/>
          <w:lang w:eastAsia="ru-RU"/>
        </w:rPr>
        <w:drawing>
          <wp:anchor distT="0" distB="0" distL="114300" distR="114300" simplePos="0" relativeHeight="251658752" behindDoc="0" locked="0" layoutInCell="1" allowOverlap="1">
            <wp:simplePos x="0" y="0"/>
            <wp:positionH relativeFrom="column">
              <wp:posOffset>516890</wp:posOffset>
            </wp:positionH>
            <wp:positionV relativeFrom="paragraph">
              <wp:posOffset>3175</wp:posOffset>
            </wp:positionV>
            <wp:extent cx="5351145" cy="3665855"/>
            <wp:effectExtent l="2540" t="3175" r="0" b="0"/>
            <wp:wrapSquare wrapText="right"/>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F96026" w:rsidRPr="000C1318" w:rsidRDefault="00F96026">
      <w:pPr>
        <w:ind w:firstLine="709"/>
        <w:jc w:val="center"/>
        <w:rPr>
          <w:rStyle w:val="blk"/>
          <w:rFonts w:eastAsia="Times New Roman"/>
          <w:i/>
          <w:iCs/>
          <w:color w:val="000000"/>
          <w:sz w:val="28"/>
          <w:highlight w:val="yellow"/>
          <w:lang w:eastAsia="ru-RU"/>
        </w:rPr>
      </w:pPr>
    </w:p>
    <w:p w:rsidR="000D2294" w:rsidRPr="00D33A38" w:rsidRDefault="00EA5B64">
      <w:pPr>
        <w:ind w:firstLine="709"/>
        <w:jc w:val="center"/>
      </w:pPr>
      <w:r>
        <w:rPr>
          <w:i/>
          <w:iCs/>
          <w:sz w:val="28"/>
        </w:rPr>
        <w:t>В целом</w:t>
      </w:r>
      <w:r w:rsidR="001406AC">
        <w:rPr>
          <w:i/>
          <w:iCs/>
          <w:sz w:val="28"/>
        </w:rPr>
        <w:t>,</w:t>
      </w:r>
      <w:r>
        <w:rPr>
          <w:i/>
          <w:iCs/>
          <w:sz w:val="28"/>
        </w:rPr>
        <w:t xml:space="preserve"> </w:t>
      </w:r>
      <w:r w:rsidR="00F13557">
        <w:rPr>
          <w:i/>
          <w:iCs/>
          <w:sz w:val="28"/>
        </w:rPr>
        <w:t>порядка</w:t>
      </w:r>
      <w:r w:rsidR="00793891" w:rsidRPr="00D33A38">
        <w:rPr>
          <w:i/>
          <w:iCs/>
          <w:sz w:val="28"/>
        </w:rPr>
        <w:t xml:space="preserve"> 60</w:t>
      </w:r>
      <w:r w:rsidR="000D2294" w:rsidRPr="00D33A38">
        <w:rPr>
          <w:i/>
          <w:iCs/>
          <w:sz w:val="28"/>
        </w:rPr>
        <w:t xml:space="preserve"> % респондентов </w:t>
      </w:r>
      <w:r w:rsidR="00F13557">
        <w:rPr>
          <w:i/>
          <w:iCs/>
          <w:sz w:val="28"/>
        </w:rPr>
        <w:t>полагают, что</w:t>
      </w:r>
      <w:r w:rsidR="000D2294" w:rsidRPr="00D33A38">
        <w:rPr>
          <w:i/>
          <w:iCs/>
          <w:sz w:val="28"/>
        </w:rPr>
        <w:t xml:space="preserve"> средн</w:t>
      </w:r>
      <w:r w:rsidR="00F13557">
        <w:rPr>
          <w:i/>
          <w:iCs/>
          <w:sz w:val="28"/>
        </w:rPr>
        <w:t>ий</w:t>
      </w:r>
      <w:r w:rsidR="000D2294" w:rsidRPr="00D33A38">
        <w:rPr>
          <w:i/>
          <w:iCs/>
          <w:sz w:val="28"/>
        </w:rPr>
        <w:t xml:space="preserve"> </w:t>
      </w:r>
      <w:r w:rsidR="00F13557">
        <w:rPr>
          <w:i/>
          <w:iCs/>
          <w:sz w:val="28"/>
        </w:rPr>
        <w:t xml:space="preserve">размер </w:t>
      </w:r>
      <w:r w:rsidR="000D2294" w:rsidRPr="00D33A38">
        <w:rPr>
          <w:i/>
          <w:iCs/>
          <w:sz w:val="28"/>
        </w:rPr>
        <w:t>взятки</w:t>
      </w:r>
      <w:r w:rsidR="008A0E83" w:rsidRPr="00D33A38">
        <w:rPr>
          <w:i/>
          <w:iCs/>
          <w:sz w:val="28"/>
        </w:rPr>
        <w:t xml:space="preserve"> не </w:t>
      </w:r>
      <w:r w:rsidR="00F13557">
        <w:rPr>
          <w:i/>
          <w:iCs/>
          <w:sz w:val="28"/>
        </w:rPr>
        <w:t>превышает</w:t>
      </w:r>
      <w:r w:rsidR="008A0E83" w:rsidRPr="00D33A38">
        <w:rPr>
          <w:i/>
          <w:iCs/>
          <w:sz w:val="28"/>
        </w:rPr>
        <w:t xml:space="preserve"> 5 тысяч рублей</w:t>
      </w:r>
    </w:p>
    <w:p w:rsidR="004A7623" w:rsidRPr="000C1318" w:rsidRDefault="00F85CC7">
      <w:pPr>
        <w:ind w:firstLine="709"/>
        <w:jc w:val="center"/>
        <w:rPr>
          <w:i/>
          <w:iCs/>
          <w:sz w:val="28"/>
          <w:highlight w:val="yellow"/>
        </w:rPr>
      </w:pPr>
      <w:r>
        <w:rPr>
          <w:i/>
          <w:iCs/>
          <w:noProof/>
          <w:sz w:val="28"/>
          <w:lang w:eastAsia="ru-RU"/>
        </w:rPr>
        <w:drawing>
          <wp:inline distT="0" distB="0" distL="0" distR="0">
            <wp:extent cx="5279390" cy="3585845"/>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D345E" w:rsidRDefault="00DD345E" w:rsidP="009D02DF">
      <w:pPr>
        <w:ind w:firstLine="709"/>
        <w:jc w:val="center"/>
        <w:rPr>
          <w:i/>
          <w:iCs/>
          <w:sz w:val="28"/>
        </w:rPr>
      </w:pPr>
    </w:p>
    <w:p w:rsidR="00DD345E" w:rsidRDefault="00DD345E" w:rsidP="009D02DF">
      <w:pPr>
        <w:ind w:firstLine="709"/>
        <w:jc w:val="center"/>
        <w:rPr>
          <w:i/>
          <w:iCs/>
          <w:sz w:val="28"/>
        </w:rPr>
      </w:pPr>
    </w:p>
    <w:p w:rsidR="00DD345E" w:rsidRDefault="00DD345E" w:rsidP="009D02DF">
      <w:pPr>
        <w:ind w:firstLine="709"/>
        <w:jc w:val="center"/>
        <w:rPr>
          <w:i/>
          <w:iCs/>
          <w:sz w:val="28"/>
        </w:rPr>
      </w:pPr>
    </w:p>
    <w:p w:rsidR="001C77BF" w:rsidRPr="004842BC" w:rsidRDefault="00F35EA8" w:rsidP="009D02DF">
      <w:pPr>
        <w:ind w:firstLine="709"/>
        <w:jc w:val="center"/>
        <w:rPr>
          <w:b/>
          <w:bCs/>
          <w:sz w:val="28"/>
        </w:rPr>
      </w:pPr>
      <w:r>
        <w:rPr>
          <w:i/>
          <w:iCs/>
          <w:sz w:val="28"/>
        </w:rPr>
        <w:t>Отвечая</w:t>
      </w:r>
      <w:r w:rsidR="00755FDD" w:rsidRPr="004842BC">
        <w:rPr>
          <w:i/>
          <w:iCs/>
          <w:sz w:val="28"/>
        </w:rPr>
        <w:t xml:space="preserve"> </w:t>
      </w:r>
      <w:r w:rsidR="000D2294" w:rsidRPr="004842BC">
        <w:rPr>
          <w:i/>
          <w:iCs/>
          <w:sz w:val="28"/>
        </w:rPr>
        <w:t>на вопрос о</w:t>
      </w:r>
      <w:r w:rsidR="00F13557">
        <w:rPr>
          <w:i/>
          <w:iCs/>
          <w:sz w:val="28"/>
        </w:rPr>
        <w:t xml:space="preserve"> причинах коррупционных ситуаций,</w:t>
      </w:r>
      <w:r w:rsidR="004842BC" w:rsidRPr="004842BC">
        <w:rPr>
          <w:i/>
          <w:iCs/>
          <w:sz w:val="28"/>
        </w:rPr>
        <w:t xml:space="preserve"> пятая часть опрошенных</w:t>
      </w:r>
      <w:r w:rsidR="00755FDD" w:rsidRPr="004842BC">
        <w:rPr>
          <w:i/>
          <w:iCs/>
          <w:sz w:val="28"/>
        </w:rPr>
        <w:t xml:space="preserve"> указывают на то, </w:t>
      </w:r>
      <w:r w:rsidR="000D2294" w:rsidRPr="004842BC">
        <w:rPr>
          <w:i/>
          <w:iCs/>
          <w:sz w:val="28"/>
        </w:rPr>
        <w:t xml:space="preserve">что </w:t>
      </w:r>
      <w:r w:rsidR="00755FDD" w:rsidRPr="004842BC">
        <w:rPr>
          <w:i/>
          <w:iCs/>
          <w:sz w:val="28"/>
        </w:rPr>
        <w:t xml:space="preserve">существенная роль в возникновении коррупционной ситуации </w:t>
      </w:r>
      <w:r w:rsidR="000D2294" w:rsidRPr="004842BC">
        <w:rPr>
          <w:i/>
          <w:iCs/>
          <w:sz w:val="28"/>
        </w:rPr>
        <w:t>принадлежит самим гражданам</w:t>
      </w:r>
    </w:p>
    <w:p w:rsidR="009D02DF" w:rsidRPr="000C1318" w:rsidRDefault="00F85CC7" w:rsidP="009D02DF">
      <w:pPr>
        <w:ind w:firstLine="709"/>
        <w:jc w:val="center"/>
        <w:rPr>
          <w:b/>
          <w:bCs/>
          <w:sz w:val="28"/>
          <w:highlight w:val="yellow"/>
        </w:rPr>
      </w:pPr>
      <w:r>
        <w:rPr>
          <w:b/>
          <w:bCs/>
          <w:noProof/>
          <w:sz w:val="28"/>
          <w:lang w:eastAsia="ru-RU"/>
        </w:rPr>
        <w:drawing>
          <wp:inline distT="0" distB="0" distL="0" distR="0">
            <wp:extent cx="5057140" cy="586803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D345E" w:rsidRDefault="00DD345E" w:rsidP="00F13557">
      <w:pPr>
        <w:widowControl/>
        <w:ind w:firstLine="709"/>
        <w:jc w:val="center"/>
        <w:rPr>
          <w:bCs/>
          <w:i/>
          <w:sz w:val="28"/>
        </w:rPr>
      </w:pPr>
    </w:p>
    <w:p w:rsidR="00716383" w:rsidRDefault="00F85CC7" w:rsidP="00F13557">
      <w:pPr>
        <w:widowControl/>
        <w:ind w:firstLine="709"/>
        <w:jc w:val="center"/>
        <w:rPr>
          <w:b/>
          <w:bCs/>
          <w:sz w:val="28"/>
          <w:highlight w:val="yellow"/>
        </w:rPr>
      </w:pPr>
      <w:r>
        <w:rPr>
          <w:b/>
          <w:bCs/>
          <w:noProof/>
          <w:sz w:val="28"/>
          <w:lang w:eastAsia="ru-RU"/>
        </w:rPr>
        <w:lastRenderedPageBreak/>
        <w:drawing>
          <wp:anchor distT="0" distB="0" distL="114300" distR="114300" simplePos="0" relativeHeight="251656704" behindDoc="0" locked="0" layoutInCell="1" allowOverlap="1">
            <wp:simplePos x="0" y="0"/>
            <wp:positionH relativeFrom="column">
              <wp:posOffset>-284480</wp:posOffset>
            </wp:positionH>
            <wp:positionV relativeFrom="paragraph">
              <wp:posOffset>1158875</wp:posOffset>
            </wp:positionV>
            <wp:extent cx="6419850" cy="6705600"/>
            <wp:effectExtent l="1270" t="0" r="0" b="3175"/>
            <wp:wrapSquare wrapText="right"/>
            <wp:docPr id="7"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r w:rsidR="006F00F5">
        <w:rPr>
          <w:bCs/>
          <w:i/>
          <w:sz w:val="28"/>
        </w:rPr>
        <w:t xml:space="preserve">В числе наиболее эффективных мер противодействия коррупции  граждане называют </w:t>
      </w:r>
      <w:r w:rsidR="00716383" w:rsidRPr="00716383">
        <w:rPr>
          <w:bCs/>
          <w:i/>
          <w:sz w:val="28"/>
        </w:rPr>
        <w:t xml:space="preserve">ужесточение уголовной ответственности </w:t>
      </w:r>
      <w:r w:rsidR="00F13557">
        <w:rPr>
          <w:bCs/>
          <w:i/>
          <w:sz w:val="28"/>
        </w:rPr>
        <w:t xml:space="preserve">                            </w:t>
      </w:r>
      <w:r w:rsidR="00716383" w:rsidRPr="00716383">
        <w:rPr>
          <w:bCs/>
          <w:i/>
          <w:sz w:val="28"/>
        </w:rPr>
        <w:t>за коррупционные преступления</w:t>
      </w:r>
      <w:r w:rsidR="006F00F5">
        <w:rPr>
          <w:bCs/>
          <w:i/>
          <w:sz w:val="28"/>
        </w:rPr>
        <w:t xml:space="preserve"> и повышение правовой грамотности населения</w:t>
      </w:r>
    </w:p>
    <w:p w:rsidR="00716383" w:rsidRPr="000C1318" w:rsidRDefault="00716383" w:rsidP="00716383">
      <w:pPr>
        <w:widowControl/>
        <w:ind w:firstLine="709"/>
        <w:jc w:val="both"/>
        <w:rPr>
          <w:b/>
          <w:bCs/>
          <w:sz w:val="28"/>
          <w:highlight w:val="yellow"/>
        </w:rPr>
      </w:pPr>
    </w:p>
    <w:p w:rsidR="006E2421" w:rsidRPr="000C1318" w:rsidRDefault="006E2421" w:rsidP="00716383">
      <w:pPr>
        <w:ind w:firstLine="709"/>
        <w:jc w:val="both"/>
        <w:rPr>
          <w:b/>
          <w:bCs/>
          <w:sz w:val="28"/>
          <w:highlight w:val="yellow"/>
        </w:rPr>
      </w:pPr>
    </w:p>
    <w:p w:rsidR="00185FA7" w:rsidRDefault="00185FA7" w:rsidP="00344E07">
      <w:pPr>
        <w:rPr>
          <w:b/>
          <w:bCs/>
          <w:sz w:val="28"/>
          <w:highlight w:val="yellow"/>
        </w:rPr>
      </w:pPr>
    </w:p>
    <w:p w:rsidR="00185FA7" w:rsidRDefault="00185FA7" w:rsidP="006E2421">
      <w:pPr>
        <w:jc w:val="center"/>
        <w:rPr>
          <w:b/>
          <w:bCs/>
          <w:sz w:val="28"/>
          <w:highlight w:val="yellow"/>
        </w:rPr>
      </w:pPr>
    </w:p>
    <w:p w:rsidR="00117A9A" w:rsidRDefault="00117A9A" w:rsidP="006E2421">
      <w:pPr>
        <w:jc w:val="center"/>
        <w:rPr>
          <w:b/>
          <w:bCs/>
          <w:sz w:val="28"/>
          <w:highlight w:val="yellow"/>
        </w:rPr>
      </w:pPr>
    </w:p>
    <w:p w:rsidR="00185FA7" w:rsidRDefault="00185FA7" w:rsidP="006E2421">
      <w:pPr>
        <w:jc w:val="center"/>
        <w:rPr>
          <w:b/>
          <w:bCs/>
          <w:sz w:val="28"/>
          <w:highlight w:val="yellow"/>
        </w:rPr>
      </w:pPr>
    </w:p>
    <w:p w:rsidR="00E33547" w:rsidRPr="00F13557" w:rsidRDefault="00E33547" w:rsidP="003B0132">
      <w:pPr>
        <w:ind w:firstLine="709"/>
        <w:jc w:val="center"/>
        <w:rPr>
          <w:i/>
          <w:kern w:val="1"/>
        </w:rPr>
      </w:pPr>
      <w:r w:rsidRPr="00F13557">
        <w:rPr>
          <w:i/>
          <w:kern w:val="1"/>
          <w:sz w:val="28"/>
        </w:rPr>
        <w:lastRenderedPageBreak/>
        <w:t xml:space="preserve">Практически половина </w:t>
      </w:r>
      <w:r w:rsidR="00FA26CA">
        <w:rPr>
          <w:i/>
          <w:kern w:val="1"/>
          <w:sz w:val="28"/>
        </w:rPr>
        <w:t>опрошенных</w:t>
      </w:r>
      <w:r w:rsidR="003B0132">
        <w:rPr>
          <w:i/>
          <w:kern w:val="1"/>
          <w:sz w:val="28"/>
        </w:rPr>
        <w:t xml:space="preserve"> граждан</w:t>
      </w:r>
      <w:r w:rsidRPr="00F13557">
        <w:rPr>
          <w:i/>
          <w:kern w:val="1"/>
          <w:sz w:val="28"/>
        </w:rPr>
        <w:t xml:space="preserve"> не отрицают готовность лично оказывать помощь государственным органам </w:t>
      </w:r>
      <w:r w:rsidR="003B0132">
        <w:rPr>
          <w:i/>
          <w:kern w:val="1"/>
          <w:sz w:val="28"/>
        </w:rPr>
        <w:t xml:space="preserve">                              </w:t>
      </w:r>
      <w:r w:rsidRPr="00F13557">
        <w:rPr>
          <w:i/>
          <w:kern w:val="1"/>
          <w:sz w:val="28"/>
        </w:rPr>
        <w:t>в противодействии коррупции.</w:t>
      </w:r>
    </w:p>
    <w:p w:rsidR="00185FA7" w:rsidRPr="00F13557" w:rsidRDefault="00185FA7" w:rsidP="003B0132">
      <w:pPr>
        <w:jc w:val="center"/>
        <w:rPr>
          <w:b/>
          <w:bCs/>
          <w:i/>
          <w:sz w:val="28"/>
          <w:highlight w:val="yellow"/>
        </w:rPr>
      </w:pPr>
    </w:p>
    <w:p w:rsidR="00185FA7" w:rsidRDefault="00185FA7" w:rsidP="006E2421">
      <w:pPr>
        <w:jc w:val="center"/>
        <w:rPr>
          <w:b/>
          <w:bCs/>
          <w:sz w:val="28"/>
          <w:highlight w:val="yellow"/>
        </w:rPr>
      </w:pPr>
    </w:p>
    <w:p w:rsidR="00185FA7" w:rsidRDefault="00F85CC7" w:rsidP="006E2421">
      <w:pPr>
        <w:jc w:val="center"/>
        <w:rPr>
          <w:b/>
          <w:bCs/>
          <w:sz w:val="28"/>
          <w:highlight w:val="yellow"/>
        </w:rPr>
      </w:pPr>
      <w:r>
        <w:rPr>
          <w:b/>
          <w:bCs/>
          <w:noProof/>
          <w:sz w:val="28"/>
          <w:lang w:eastAsia="ru-RU"/>
        </w:rPr>
        <w:drawing>
          <wp:inline distT="0" distB="0" distL="0" distR="0">
            <wp:extent cx="5319395" cy="3498850"/>
            <wp:effectExtent l="0" t="0" r="0" b="0"/>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85FA7" w:rsidRDefault="00185FA7" w:rsidP="006E2421">
      <w:pPr>
        <w:jc w:val="center"/>
        <w:rPr>
          <w:b/>
          <w:bCs/>
          <w:sz w:val="28"/>
          <w:highlight w:val="yellow"/>
        </w:rPr>
      </w:pPr>
    </w:p>
    <w:p w:rsidR="00185FA7" w:rsidRDefault="00185FA7" w:rsidP="006E2421">
      <w:pPr>
        <w:jc w:val="center"/>
        <w:rPr>
          <w:b/>
          <w:bCs/>
          <w:sz w:val="28"/>
          <w:highlight w:val="yellow"/>
        </w:rPr>
      </w:pPr>
    </w:p>
    <w:p w:rsidR="00185FA7" w:rsidRDefault="00185FA7" w:rsidP="006E2421">
      <w:pPr>
        <w:jc w:val="center"/>
        <w:rPr>
          <w:b/>
          <w:bCs/>
          <w:sz w:val="28"/>
          <w:highlight w:val="yellow"/>
        </w:rPr>
      </w:pPr>
    </w:p>
    <w:p w:rsidR="000D2294" w:rsidRPr="00FA26CA" w:rsidRDefault="000D2294" w:rsidP="006E2421">
      <w:pPr>
        <w:jc w:val="center"/>
      </w:pPr>
      <w:r w:rsidRPr="00FA26CA">
        <w:rPr>
          <w:b/>
          <w:bCs/>
          <w:sz w:val="28"/>
        </w:rPr>
        <w:t>3.3. Антикоррупционное обучение государственных</w:t>
      </w:r>
    </w:p>
    <w:p w:rsidR="000D2294" w:rsidRPr="00FA26CA" w:rsidRDefault="000D2294" w:rsidP="006E2421">
      <w:pPr>
        <w:ind w:firstLine="709"/>
        <w:jc w:val="center"/>
      </w:pPr>
      <w:r w:rsidRPr="00FA26CA">
        <w:rPr>
          <w:b/>
          <w:bCs/>
          <w:sz w:val="28"/>
        </w:rPr>
        <w:t>гражданских служащих</w:t>
      </w:r>
      <w:r w:rsidR="005C79E6" w:rsidRPr="00FA26CA">
        <w:rPr>
          <w:b/>
          <w:bCs/>
          <w:sz w:val="28"/>
        </w:rPr>
        <w:t xml:space="preserve"> и муниципальных служащих</w:t>
      </w:r>
    </w:p>
    <w:p w:rsidR="000D2294" w:rsidRPr="000C1318" w:rsidRDefault="000D2294" w:rsidP="00E1106D">
      <w:pPr>
        <w:ind w:firstLine="709"/>
        <w:jc w:val="both"/>
        <w:rPr>
          <w:b/>
          <w:bCs/>
          <w:sz w:val="28"/>
          <w:highlight w:val="yellow"/>
        </w:rPr>
      </w:pPr>
    </w:p>
    <w:p w:rsidR="003B0132" w:rsidRPr="003B0132" w:rsidRDefault="00937FFB" w:rsidP="003B0132">
      <w:pPr>
        <w:widowControl/>
        <w:suppressAutoHyphens w:val="0"/>
        <w:autoSpaceDE w:val="0"/>
        <w:autoSpaceDN w:val="0"/>
        <w:adjustRightInd w:val="0"/>
        <w:ind w:firstLine="709"/>
        <w:jc w:val="both"/>
        <w:textAlignment w:val="auto"/>
        <w:rPr>
          <w:kern w:val="0"/>
          <w:sz w:val="28"/>
          <w:lang w:eastAsia="en-US"/>
        </w:rPr>
      </w:pPr>
      <w:r>
        <w:rPr>
          <w:kern w:val="0"/>
          <w:sz w:val="28"/>
          <w:lang w:eastAsia="en-US"/>
        </w:rPr>
        <w:t>В 2022 году о</w:t>
      </w:r>
      <w:r w:rsidR="00A756B9" w:rsidRPr="003B0132">
        <w:rPr>
          <w:kern w:val="0"/>
          <w:sz w:val="28"/>
          <w:lang w:eastAsia="en-US"/>
        </w:rPr>
        <w:t xml:space="preserve">беспечено участие </w:t>
      </w:r>
      <w:r w:rsidR="003B0132" w:rsidRPr="003B0132">
        <w:rPr>
          <w:kern w:val="0"/>
          <w:sz w:val="28"/>
          <w:lang w:eastAsia="en-US"/>
        </w:rPr>
        <w:t xml:space="preserve">государственных гражданских служащих Брянской области (муниципальных служащих), </w:t>
      </w:r>
      <w:r w:rsidR="003B0132" w:rsidRPr="003B0132">
        <w:rPr>
          <w:color w:val="00000A"/>
          <w:kern w:val="0"/>
          <w:sz w:val="28"/>
          <w:lang w:eastAsia="en-US"/>
        </w:rPr>
        <w:t xml:space="preserve">в том числе гражданских служащих (муниципальных служащих), </w:t>
      </w:r>
      <w:r w:rsidR="003B0132" w:rsidRPr="003B0132">
        <w:rPr>
          <w:kern w:val="0"/>
          <w:sz w:val="28"/>
          <w:lang w:eastAsia="en-US"/>
        </w:rPr>
        <w:t>в должностные обязанности которых входит участие в противодействии коррупции, лиц, впервые поступивших</w:t>
      </w:r>
      <w:r w:rsidR="001E26AC">
        <w:rPr>
          <w:kern w:val="0"/>
          <w:sz w:val="28"/>
          <w:lang w:eastAsia="en-US"/>
        </w:rPr>
        <w:t xml:space="preserve"> </w:t>
      </w:r>
      <w:r w:rsidR="003B0132" w:rsidRPr="003B0132">
        <w:rPr>
          <w:kern w:val="0"/>
          <w:sz w:val="28"/>
          <w:lang w:eastAsia="en-US"/>
        </w:rPr>
        <w:t>на государственную гражданскую службу (муниципальную службу) а также государственных гражданских служащих (муниципальных служащих), в должностные обязанности которых входит участие в проведении закупок товаров, работ, услуг для обеспечения государственных (муниципальных) нужд, в мероприятиях по профес</w:t>
      </w:r>
      <w:r w:rsidR="001E26AC">
        <w:rPr>
          <w:kern w:val="0"/>
          <w:sz w:val="28"/>
          <w:lang w:eastAsia="en-US"/>
        </w:rPr>
        <w:t>-</w:t>
      </w:r>
      <w:r w:rsidR="003B0132" w:rsidRPr="003B0132">
        <w:rPr>
          <w:kern w:val="0"/>
          <w:sz w:val="28"/>
          <w:lang w:eastAsia="en-US"/>
        </w:rPr>
        <w:t>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A756B9" w:rsidRPr="00A756B9" w:rsidRDefault="00DD345E" w:rsidP="003B0132">
      <w:pPr>
        <w:widowControl/>
        <w:suppressAutoHyphens w:val="0"/>
        <w:autoSpaceDE w:val="0"/>
        <w:autoSpaceDN w:val="0"/>
        <w:adjustRightInd w:val="0"/>
        <w:ind w:firstLine="709"/>
        <w:jc w:val="both"/>
        <w:textAlignment w:val="auto"/>
        <w:rPr>
          <w:kern w:val="0"/>
          <w:sz w:val="28"/>
        </w:rPr>
      </w:pPr>
      <w:r>
        <w:rPr>
          <w:kern w:val="0"/>
          <w:sz w:val="28"/>
        </w:rPr>
        <w:t>В ушедшем году за</w:t>
      </w:r>
      <w:r w:rsidR="00A756B9" w:rsidRPr="00A756B9">
        <w:rPr>
          <w:kern w:val="0"/>
          <w:sz w:val="28"/>
        </w:rPr>
        <w:t xml:space="preserve"> счет средств областного бюджета, предусмотренных на мероприятия по профессиональному развитию государственных гражданских служащих Брянской области</w:t>
      </w:r>
      <w:r w:rsidR="00937FFB">
        <w:rPr>
          <w:kern w:val="0"/>
          <w:sz w:val="28"/>
        </w:rPr>
        <w:t>,</w:t>
      </w:r>
      <w:r w:rsidR="00A756B9" w:rsidRPr="00A756B9">
        <w:rPr>
          <w:kern w:val="0"/>
          <w:sz w:val="28"/>
        </w:rPr>
        <w:t xml:space="preserve"> по дополнительной образовательной программе «Вопросы профилактики и </w:t>
      </w:r>
      <w:r w:rsidR="00A756B9" w:rsidRPr="00A756B9">
        <w:rPr>
          <w:kern w:val="0"/>
          <w:sz w:val="28"/>
        </w:rPr>
        <w:lastRenderedPageBreak/>
        <w:t>противодействия коррупции» прошел обучение 21 государственный гражданский служащий Брянской области, 12 государственных гражданских служащих Брянской области прошли обучение по дополнительной образовательной программе «Государственная политика в области противодействия коррупции».</w:t>
      </w:r>
    </w:p>
    <w:p w:rsidR="00A756B9" w:rsidRPr="00A756B9" w:rsidRDefault="00A756B9" w:rsidP="00A756B9">
      <w:pPr>
        <w:suppressAutoHyphens w:val="0"/>
        <w:ind w:firstLine="709"/>
        <w:jc w:val="both"/>
        <w:rPr>
          <w:kern w:val="0"/>
          <w:sz w:val="28"/>
        </w:rPr>
      </w:pPr>
      <w:r w:rsidRPr="00A756B9">
        <w:rPr>
          <w:kern w:val="0"/>
          <w:sz w:val="28"/>
        </w:rPr>
        <w:t xml:space="preserve">Кроме того, в 2022 году </w:t>
      </w:r>
      <w:r w:rsidRPr="00A756B9">
        <w:rPr>
          <w:kern w:val="0"/>
          <w:sz w:val="28"/>
          <w:lang w:eastAsia="en-US"/>
        </w:rPr>
        <w:t xml:space="preserve">профессиональное развитие в области противодействия коррупции было реализовано </w:t>
      </w:r>
      <w:r w:rsidRPr="00A756B9">
        <w:rPr>
          <w:kern w:val="0"/>
          <w:sz w:val="28"/>
        </w:rPr>
        <w:t xml:space="preserve">при оказании образо-вательных услуг по дополнительным образовательным программам повышения квалификации по другим направлениям деятельности, в учебные планы которых включались занятия, посвященные антикоррупционному законодательству Российской Федерации и Брянской области. </w:t>
      </w:r>
    </w:p>
    <w:p w:rsidR="00A756B9" w:rsidRDefault="0021243B" w:rsidP="00E1106D">
      <w:pPr>
        <w:widowControl/>
        <w:suppressAutoHyphens w:val="0"/>
        <w:autoSpaceDE w:val="0"/>
        <w:autoSpaceDN w:val="0"/>
        <w:adjustRightInd w:val="0"/>
        <w:ind w:firstLine="709"/>
        <w:jc w:val="both"/>
        <w:textAlignment w:val="auto"/>
        <w:rPr>
          <w:kern w:val="0"/>
          <w:sz w:val="28"/>
          <w:highlight w:val="yellow"/>
          <w:lang w:eastAsia="en-US"/>
        </w:rPr>
      </w:pPr>
      <w:r>
        <w:rPr>
          <w:kern w:val="0"/>
          <w:sz w:val="28"/>
          <w:lang w:eastAsia="en-US"/>
        </w:rPr>
        <w:t xml:space="preserve">В целом, в мероприятиях </w:t>
      </w:r>
      <w:r w:rsidRPr="003B0132">
        <w:rPr>
          <w:kern w:val="0"/>
          <w:sz w:val="28"/>
          <w:lang w:eastAsia="en-US"/>
        </w:rPr>
        <w:t xml:space="preserve">по профессиональному развитию в области противодействия коррупции </w:t>
      </w:r>
      <w:r>
        <w:rPr>
          <w:kern w:val="0"/>
          <w:sz w:val="28"/>
          <w:lang w:eastAsia="en-US"/>
        </w:rPr>
        <w:t xml:space="preserve">приняло участие 42 </w:t>
      </w:r>
      <w:r w:rsidRPr="003B0132">
        <w:rPr>
          <w:color w:val="00000A"/>
          <w:kern w:val="0"/>
          <w:sz w:val="28"/>
          <w:lang w:eastAsia="en-US"/>
        </w:rPr>
        <w:t>гражданских служащих</w:t>
      </w:r>
      <w:r>
        <w:rPr>
          <w:color w:val="00000A"/>
          <w:kern w:val="0"/>
          <w:sz w:val="28"/>
          <w:lang w:eastAsia="en-US"/>
        </w:rPr>
        <w:t xml:space="preserve">           и 99 </w:t>
      </w:r>
      <w:r w:rsidRPr="003B0132">
        <w:rPr>
          <w:color w:val="00000A"/>
          <w:kern w:val="0"/>
          <w:sz w:val="28"/>
          <w:lang w:eastAsia="en-US"/>
        </w:rPr>
        <w:t xml:space="preserve">муниципальных служащих, </w:t>
      </w:r>
      <w:r w:rsidRPr="003B0132">
        <w:rPr>
          <w:kern w:val="0"/>
          <w:sz w:val="28"/>
          <w:lang w:eastAsia="en-US"/>
        </w:rPr>
        <w:t xml:space="preserve">в должностные обязанности которых входит участие в противодействии коррупции, </w:t>
      </w:r>
      <w:r>
        <w:rPr>
          <w:kern w:val="0"/>
          <w:sz w:val="28"/>
          <w:lang w:eastAsia="en-US"/>
        </w:rPr>
        <w:t>70</w:t>
      </w:r>
      <w:r w:rsidRPr="003B0132">
        <w:rPr>
          <w:kern w:val="0"/>
          <w:sz w:val="28"/>
          <w:lang w:eastAsia="en-US"/>
        </w:rPr>
        <w:t xml:space="preserve"> гражданс</w:t>
      </w:r>
      <w:r>
        <w:rPr>
          <w:kern w:val="0"/>
          <w:sz w:val="28"/>
          <w:lang w:eastAsia="en-US"/>
        </w:rPr>
        <w:t>ких служащих                       и 55</w:t>
      </w:r>
      <w:r w:rsidRPr="003B0132">
        <w:rPr>
          <w:kern w:val="0"/>
          <w:sz w:val="28"/>
          <w:lang w:eastAsia="en-US"/>
        </w:rPr>
        <w:t xml:space="preserve"> </w:t>
      </w:r>
      <w:r w:rsidR="001E26AC">
        <w:rPr>
          <w:kern w:val="0"/>
          <w:sz w:val="28"/>
          <w:lang w:eastAsia="en-US"/>
        </w:rPr>
        <w:t>муниципальных служащих, из числа</w:t>
      </w:r>
      <w:r w:rsidRPr="003B0132">
        <w:rPr>
          <w:kern w:val="0"/>
          <w:sz w:val="28"/>
          <w:lang w:eastAsia="en-US"/>
        </w:rPr>
        <w:t xml:space="preserve"> лиц, впервые поступивших  </w:t>
      </w:r>
      <w:r w:rsidR="001E26AC">
        <w:rPr>
          <w:kern w:val="0"/>
          <w:sz w:val="28"/>
          <w:lang w:eastAsia="en-US"/>
        </w:rPr>
        <w:t xml:space="preserve">                      на службу, а также 42 </w:t>
      </w:r>
      <w:r w:rsidRPr="003B0132">
        <w:rPr>
          <w:kern w:val="0"/>
          <w:sz w:val="28"/>
          <w:lang w:eastAsia="en-US"/>
        </w:rPr>
        <w:t xml:space="preserve">государственных гражданских служащих </w:t>
      </w:r>
      <w:r w:rsidR="00C358B0">
        <w:rPr>
          <w:kern w:val="0"/>
          <w:sz w:val="28"/>
          <w:lang w:eastAsia="en-US"/>
        </w:rPr>
        <w:t xml:space="preserve">                       </w:t>
      </w:r>
      <w:r w:rsidR="001E26AC">
        <w:rPr>
          <w:kern w:val="0"/>
          <w:sz w:val="28"/>
          <w:lang w:eastAsia="en-US"/>
        </w:rPr>
        <w:t xml:space="preserve">и 117 </w:t>
      </w:r>
      <w:r w:rsidRPr="003B0132">
        <w:rPr>
          <w:kern w:val="0"/>
          <w:sz w:val="28"/>
          <w:lang w:eastAsia="en-US"/>
        </w:rPr>
        <w:t>муниципальных служащих, в должностные обязанности которых входит участие в проведении закупок товаров, работ, услуг для обеспечения государственных (муниципальных) нужд</w:t>
      </w:r>
      <w:r w:rsidR="001E26AC">
        <w:rPr>
          <w:kern w:val="0"/>
          <w:sz w:val="28"/>
          <w:lang w:eastAsia="en-US"/>
        </w:rPr>
        <w:t>.</w:t>
      </w:r>
      <w:r w:rsidRPr="003B0132">
        <w:rPr>
          <w:kern w:val="0"/>
          <w:sz w:val="28"/>
          <w:lang w:eastAsia="en-US"/>
        </w:rPr>
        <w:t xml:space="preserve"> </w:t>
      </w:r>
    </w:p>
    <w:p w:rsidR="0021243B" w:rsidRDefault="0021243B" w:rsidP="00E1106D">
      <w:pPr>
        <w:widowControl/>
        <w:suppressAutoHyphens w:val="0"/>
        <w:autoSpaceDE w:val="0"/>
        <w:autoSpaceDN w:val="0"/>
        <w:adjustRightInd w:val="0"/>
        <w:ind w:firstLine="709"/>
        <w:jc w:val="both"/>
        <w:textAlignment w:val="auto"/>
        <w:rPr>
          <w:kern w:val="0"/>
          <w:sz w:val="28"/>
          <w:highlight w:val="yellow"/>
          <w:lang w:eastAsia="en-US"/>
        </w:rPr>
      </w:pPr>
    </w:p>
    <w:p w:rsidR="000D2294" w:rsidRPr="003C2088" w:rsidRDefault="000D2294" w:rsidP="006E2421">
      <w:pPr>
        <w:jc w:val="center"/>
      </w:pPr>
      <w:r w:rsidRPr="003C2088">
        <w:rPr>
          <w:b/>
          <w:bCs/>
          <w:sz w:val="28"/>
        </w:rPr>
        <w:t>3.4. Взаимодействие с институтами гражданского общества, образовательными организациями. Антикоррупционное информирование</w:t>
      </w:r>
    </w:p>
    <w:p w:rsidR="000D2294" w:rsidRPr="000C1318" w:rsidRDefault="000D2294" w:rsidP="00E1106D">
      <w:pPr>
        <w:ind w:firstLine="709"/>
        <w:jc w:val="both"/>
        <w:rPr>
          <w:sz w:val="28"/>
          <w:highlight w:val="yellow"/>
        </w:rPr>
      </w:pPr>
    </w:p>
    <w:p w:rsidR="00C15167" w:rsidRPr="003C2088" w:rsidRDefault="00DD345E" w:rsidP="00E1106D">
      <w:pPr>
        <w:widowControl/>
        <w:suppressAutoHyphens w:val="0"/>
        <w:ind w:firstLine="709"/>
        <w:jc w:val="both"/>
        <w:textAlignment w:val="auto"/>
        <w:rPr>
          <w:color w:val="00000A"/>
          <w:kern w:val="0"/>
          <w:sz w:val="28"/>
          <w:lang w:eastAsia="en-US"/>
        </w:rPr>
      </w:pPr>
      <w:r>
        <w:rPr>
          <w:color w:val="00000A"/>
          <w:kern w:val="0"/>
          <w:sz w:val="28"/>
          <w:lang w:eastAsia="en-US"/>
        </w:rPr>
        <w:t>П</w:t>
      </w:r>
      <w:r w:rsidR="00C15167" w:rsidRPr="003C2088">
        <w:rPr>
          <w:color w:val="00000A"/>
          <w:kern w:val="0"/>
          <w:sz w:val="28"/>
          <w:lang w:eastAsia="en-US"/>
        </w:rPr>
        <w:t>родолжена практика взаимодействия государст</w:t>
      </w:r>
      <w:r w:rsidR="003C2088" w:rsidRPr="003C2088">
        <w:rPr>
          <w:color w:val="00000A"/>
          <w:kern w:val="0"/>
          <w:sz w:val="28"/>
          <w:lang w:eastAsia="en-US"/>
        </w:rPr>
        <w:t>венных органов Брянской области, органов местного самоуправления</w:t>
      </w:r>
      <w:r>
        <w:rPr>
          <w:color w:val="00000A"/>
          <w:kern w:val="0"/>
          <w:sz w:val="28"/>
          <w:lang w:eastAsia="en-US"/>
        </w:rPr>
        <w:t xml:space="preserve"> </w:t>
      </w:r>
      <w:r w:rsidR="00C15167" w:rsidRPr="003C2088">
        <w:rPr>
          <w:color w:val="00000A"/>
          <w:kern w:val="0"/>
          <w:sz w:val="28"/>
          <w:lang w:eastAsia="en-US"/>
        </w:rPr>
        <w:t>с право</w:t>
      </w:r>
      <w:r>
        <w:rPr>
          <w:color w:val="00000A"/>
          <w:kern w:val="0"/>
          <w:sz w:val="28"/>
          <w:lang w:eastAsia="en-US"/>
        </w:rPr>
        <w:t>-</w:t>
      </w:r>
      <w:r w:rsidR="00C15167" w:rsidRPr="003C2088">
        <w:rPr>
          <w:color w:val="00000A"/>
          <w:kern w:val="0"/>
          <w:sz w:val="28"/>
          <w:lang w:eastAsia="en-US"/>
        </w:rPr>
        <w:t>охранительными органами, институтами гражданского общества, образовательными организациями.</w:t>
      </w:r>
    </w:p>
    <w:p w:rsidR="003C2088" w:rsidRPr="003C2088" w:rsidRDefault="003C2088" w:rsidP="000C5589">
      <w:pPr>
        <w:widowControl/>
        <w:suppressAutoHyphens w:val="0"/>
        <w:ind w:firstLine="709"/>
        <w:jc w:val="both"/>
        <w:textAlignment w:val="auto"/>
        <w:rPr>
          <w:kern w:val="0"/>
          <w:sz w:val="28"/>
          <w:lang w:eastAsia="en-US"/>
        </w:rPr>
      </w:pPr>
      <w:r w:rsidRPr="003C2088">
        <w:rPr>
          <w:kern w:val="0"/>
          <w:sz w:val="28"/>
          <w:lang w:eastAsia="en-US"/>
        </w:rPr>
        <w:t>Правоохранительны</w:t>
      </w:r>
      <w:r>
        <w:rPr>
          <w:kern w:val="0"/>
          <w:sz w:val="28"/>
          <w:lang w:eastAsia="en-US"/>
        </w:rPr>
        <w:t>е</w:t>
      </w:r>
      <w:r w:rsidRPr="003C2088">
        <w:rPr>
          <w:kern w:val="0"/>
          <w:sz w:val="28"/>
          <w:lang w:eastAsia="en-US"/>
        </w:rPr>
        <w:t xml:space="preserve"> </w:t>
      </w:r>
      <w:r>
        <w:rPr>
          <w:kern w:val="0"/>
          <w:sz w:val="28"/>
          <w:lang w:eastAsia="en-US"/>
        </w:rPr>
        <w:t>органы приним</w:t>
      </w:r>
      <w:r w:rsidR="00D37C50">
        <w:rPr>
          <w:kern w:val="0"/>
          <w:sz w:val="28"/>
          <w:lang w:eastAsia="en-US"/>
        </w:rPr>
        <w:t>али</w:t>
      </w:r>
      <w:r>
        <w:rPr>
          <w:kern w:val="0"/>
          <w:sz w:val="28"/>
          <w:lang w:eastAsia="en-US"/>
        </w:rPr>
        <w:t xml:space="preserve"> активное участие в меро</w:t>
      </w:r>
      <w:r w:rsidR="00D37C50">
        <w:rPr>
          <w:kern w:val="0"/>
          <w:sz w:val="28"/>
          <w:lang w:eastAsia="en-US"/>
        </w:rPr>
        <w:t>-</w:t>
      </w:r>
      <w:r>
        <w:rPr>
          <w:kern w:val="0"/>
          <w:sz w:val="28"/>
          <w:lang w:eastAsia="en-US"/>
        </w:rPr>
        <w:t>приятиях</w:t>
      </w:r>
      <w:r w:rsidR="00D37C50">
        <w:rPr>
          <w:kern w:val="0"/>
          <w:sz w:val="28"/>
          <w:lang w:eastAsia="en-US"/>
        </w:rPr>
        <w:t>, на которых освещались проблемные вопросы противодействия коррупции, а также результаты проводимой работы.</w:t>
      </w:r>
    </w:p>
    <w:p w:rsidR="000C5589" w:rsidRPr="000C5589" w:rsidRDefault="000C5589" w:rsidP="000C5589">
      <w:pPr>
        <w:widowControl/>
        <w:suppressAutoHyphens w:val="0"/>
        <w:ind w:firstLine="709"/>
        <w:jc w:val="both"/>
        <w:textAlignment w:val="auto"/>
        <w:rPr>
          <w:kern w:val="0"/>
          <w:sz w:val="28"/>
          <w:lang w:eastAsia="en-US"/>
        </w:rPr>
      </w:pPr>
      <w:r w:rsidRPr="000C5589">
        <w:rPr>
          <w:kern w:val="0"/>
          <w:sz w:val="28"/>
          <w:lang w:eastAsia="en-US"/>
        </w:rPr>
        <w:t xml:space="preserve">9 декабря 2022 года совместно с прокуратурой Брянской области, управлением Министерства внутренних дел России по Брянской области, следственным управлением Следственного комитета Российской Федерации по Брянской области, преподавателями и обучающимися высших учебных заведений Брянской области </w:t>
      </w:r>
      <w:r w:rsidRPr="000C5589">
        <w:rPr>
          <w:color w:val="00000A"/>
          <w:kern w:val="0"/>
          <w:sz w:val="28"/>
          <w:lang w:eastAsia="en-US"/>
        </w:rPr>
        <w:t>администрация Губернатора Брянской области      и Правительства Брянской области</w:t>
      </w:r>
      <w:r w:rsidRPr="000C5589">
        <w:rPr>
          <w:kern w:val="0"/>
          <w:sz w:val="28"/>
          <w:lang w:eastAsia="en-US"/>
        </w:rPr>
        <w:t xml:space="preserve"> приняла участие в работе круглого стола «Актуальные аспекты противодействия коррупции как условие обеспечения национальной безопасности на региональном уровне», посвященного Международному дню борьбы с коррупцией. </w:t>
      </w:r>
    </w:p>
    <w:p w:rsidR="000C5589" w:rsidRPr="000C5589" w:rsidRDefault="000C5589" w:rsidP="000C5589">
      <w:pPr>
        <w:widowControl/>
        <w:suppressAutoHyphens w:val="0"/>
        <w:ind w:firstLine="709"/>
        <w:jc w:val="both"/>
        <w:textAlignment w:val="auto"/>
        <w:rPr>
          <w:kern w:val="0"/>
          <w:sz w:val="28"/>
          <w:lang w:eastAsia="en-US"/>
        </w:rPr>
      </w:pPr>
      <w:r w:rsidRPr="000C5589">
        <w:rPr>
          <w:kern w:val="0"/>
          <w:sz w:val="28"/>
          <w:lang w:eastAsia="en-US"/>
        </w:rPr>
        <w:t>Кроме того, вопросы развития антикоррупционного законодательства были рассмотрены в формате круглого стола «Конституционные ценности            в российском законодательстве: актуальные направления развития».</w:t>
      </w:r>
    </w:p>
    <w:p w:rsidR="000C5589" w:rsidRPr="000C5589" w:rsidRDefault="000C5589" w:rsidP="000C5589">
      <w:pPr>
        <w:widowControl/>
        <w:suppressAutoHyphens w:val="0"/>
        <w:ind w:firstLine="709"/>
        <w:jc w:val="both"/>
        <w:textAlignment w:val="auto"/>
        <w:rPr>
          <w:color w:val="00000A"/>
          <w:kern w:val="0"/>
          <w:sz w:val="28"/>
          <w:lang w:eastAsia="en-US"/>
        </w:rPr>
      </w:pPr>
      <w:r w:rsidRPr="000C5589">
        <w:rPr>
          <w:color w:val="00000A"/>
          <w:kern w:val="0"/>
          <w:sz w:val="28"/>
          <w:lang w:eastAsia="en-US"/>
        </w:rPr>
        <w:lastRenderedPageBreak/>
        <w:t xml:space="preserve">Продолжена работа по привлечению внимания общественности                      к проблеме противодействия коррупции, формированию в обществе нетерпимости к коррупционному поведению, повышению правовой грамотности населения в сферах деятельности, наиболее подверженных коррупционным рискам. </w:t>
      </w:r>
    </w:p>
    <w:p w:rsidR="000C5589" w:rsidRPr="000C5589" w:rsidRDefault="000C5589" w:rsidP="000C5589">
      <w:pPr>
        <w:widowControl/>
        <w:suppressAutoHyphens w:val="0"/>
        <w:ind w:firstLine="709"/>
        <w:jc w:val="both"/>
        <w:textAlignment w:val="auto"/>
        <w:rPr>
          <w:rFonts w:eastAsia="Times New Roman"/>
          <w:kern w:val="0"/>
          <w:sz w:val="28"/>
          <w:lang w:eastAsia="ru-RU"/>
        </w:rPr>
      </w:pPr>
      <w:r w:rsidRPr="000C5589">
        <w:rPr>
          <w:kern w:val="0"/>
          <w:sz w:val="28"/>
          <w:lang w:eastAsia="en-US"/>
        </w:rPr>
        <w:t xml:space="preserve">Администрацией Губернатора Брянской области и Правительства Брянской области совместно с департаментом внутренней политики Брянской области организован и проведен конкурс на лучшее освещение вопросов противодействия коррупции среди журналистов государственных печатных и электронных средств массовой информации, распространяемых на территории Брянской области. </w:t>
      </w:r>
    </w:p>
    <w:p w:rsidR="000C5589" w:rsidRPr="000C5589" w:rsidRDefault="000C5589" w:rsidP="000C5589">
      <w:pPr>
        <w:widowControl/>
        <w:suppressAutoHyphens w:val="0"/>
        <w:ind w:firstLine="709"/>
        <w:jc w:val="both"/>
        <w:textAlignment w:val="auto"/>
        <w:rPr>
          <w:color w:val="00000A"/>
          <w:kern w:val="0"/>
          <w:sz w:val="28"/>
          <w:lang w:eastAsia="en-US"/>
        </w:rPr>
      </w:pPr>
      <w:r w:rsidRPr="000C5589">
        <w:rPr>
          <w:kern w:val="0"/>
          <w:sz w:val="28"/>
          <w:lang w:eastAsia="en-US"/>
        </w:rPr>
        <w:t>По итогам конкурса «СМИ против коррупции» победители и участники отмечены д</w:t>
      </w:r>
      <w:r w:rsidRPr="000C5589">
        <w:rPr>
          <w:rFonts w:eastAsia="Times New Roman"/>
          <w:kern w:val="0"/>
          <w:sz w:val="28"/>
          <w:lang w:eastAsia="ru-RU"/>
        </w:rPr>
        <w:t>ипломами и памятными подарками.</w:t>
      </w:r>
    </w:p>
    <w:p w:rsidR="000C5589" w:rsidRPr="000C5589" w:rsidRDefault="000C5589" w:rsidP="000C5589">
      <w:pPr>
        <w:widowControl/>
        <w:suppressAutoHyphens w:val="0"/>
        <w:ind w:firstLine="709"/>
        <w:jc w:val="both"/>
        <w:textAlignment w:val="auto"/>
        <w:rPr>
          <w:kern w:val="0"/>
          <w:sz w:val="28"/>
          <w:lang w:eastAsia="en-US"/>
        </w:rPr>
      </w:pPr>
      <w:r w:rsidRPr="000C5589">
        <w:rPr>
          <w:kern w:val="0"/>
          <w:sz w:val="28"/>
          <w:lang w:eastAsia="en-US"/>
        </w:rPr>
        <w:t>Государственные средства массовой информации взаимодействуют               с органами, осуществляющими противодействие коррупции. Информа-ционные материалы антикоррупционной направленности право-охранительных органов регулярно размещаются на страницах государственных печатных средств массовой информации.</w:t>
      </w:r>
    </w:p>
    <w:p w:rsidR="000C5589" w:rsidRPr="000C5589" w:rsidRDefault="000C5589" w:rsidP="000C5589">
      <w:pPr>
        <w:widowControl/>
        <w:suppressAutoHyphens w:val="0"/>
        <w:ind w:firstLine="709"/>
        <w:jc w:val="both"/>
        <w:textAlignment w:val="auto"/>
        <w:rPr>
          <w:color w:val="00000A"/>
          <w:kern w:val="0"/>
          <w:sz w:val="28"/>
          <w:lang w:eastAsia="en-US"/>
        </w:rPr>
      </w:pPr>
      <w:r w:rsidRPr="000C5589">
        <w:rPr>
          <w:color w:val="00000A"/>
          <w:kern w:val="0"/>
          <w:sz w:val="28"/>
          <w:lang w:eastAsia="en-US"/>
        </w:rPr>
        <w:t>В течение 2022 года в государственных печатных средствах массовой информации было размещено 143 материала антикоррупционной направленности, на телеканале «Брянская Губерния» вышло в эфир                  17 сюжетов и телевизионных программ, в сетку вещания радиопрограммы «32 Радио» включено 46 тематических выпусков, в сетевых изданиях размещена 251 публикация.</w:t>
      </w:r>
    </w:p>
    <w:p w:rsidR="000C5589" w:rsidRPr="000C5589" w:rsidRDefault="000C5589" w:rsidP="000C5589">
      <w:pPr>
        <w:widowControl/>
        <w:suppressAutoHyphens w:val="0"/>
        <w:ind w:firstLine="709"/>
        <w:jc w:val="both"/>
        <w:textAlignment w:val="auto"/>
        <w:rPr>
          <w:color w:val="00000A"/>
          <w:kern w:val="0"/>
          <w:sz w:val="28"/>
          <w:lang w:eastAsia="en-US"/>
        </w:rPr>
      </w:pPr>
      <w:r w:rsidRPr="000C5589">
        <w:rPr>
          <w:color w:val="00000A"/>
          <w:kern w:val="0"/>
          <w:sz w:val="28"/>
          <w:lang w:eastAsia="en-US"/>
        </w:rPr>
        <w:t>Данные материалы направлены на привлечение внимания общественности к проблеме противодействия коррупции, а также                           на формирование в обществе нетерпимости к коррупционному поведению, на повышение правовой грамотности населения в сферах деятельности, наиболее подверженных коррупционным рискам.</w:t>
      </w:r>
    </w:p>
    <w:p w:rsidR="004D2266" w:rsidRPr="004D2266" w:rsidRDefault="000D2294" w:rsidP="00E1106D">
      <w:pPr>
        <w:ind w:firstLine="709"/>
        <w:jc w:val="both"/>
        <w:rPr>
          <w:sz w:val="28"/>
        </w:rPr>
      </w:pPr>
      <w:r w:rsidRPr="00AB2930">
        <w:rPr>
          <w:sz w:val="28"/>
        </w:rPr>
        <w:t>В 202</w:t>
      </w:r>
      <w:r w:rsidR="00AB2930" w:rsidRPr="00AB2930">
        <w:rPr>
          <w:sz w:val="28"/>
        </w:rPr>
        <w:t>3</w:t>
      </w:r>
      <w:r w:rsidRPr="00AB2930">
        <w:rPr>
          <w:sz w:val="28"/>
        </w:rPr>
        <w:t xml:space="preserve"> году работа по реализации антикоррупционной политики                     в Брянской области продолжена.</w:t>
      </w:r>
    </w:p>
    <w:sectPr w:rsidR="004D2266" w:rsidRPr="004D2266" w:rsidSect="00CA7EA1">
      <w:headerReference w:type="default" r:id="rId18"/>
      <w:pgSz w:w="11906" w:h="16838"/>
      <w:pgMar w:top="1134" w:right="851" w:bottom="1134" w:left="1701" w:header="113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518" w:rsidRDefault="005A5518">
      <w:r>
        <w:separator/>
      </w:r>
    </w:p>
  </w:endnote>
  <w:endnote w:type="continuationSeparator" w:id="0">
    <w:p w:rsidR="005A5518" w:rsidRDefault="005A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panose1 w:val="02020603050405020304"/>
    <w:charset w:val="CC"/>
    <w:family w:val="roman"/>
    <w:pitch w:val="variable"/>
  </w:font>
  <w:font w:name="Andale Sans UI">
    <w:altName w:val="Arial Unicode MS"/>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518" w:rsidRDefault="005A5518">
      <w:r>
        <w:separator/>
      </w:r>
    </w:p>
  </w:footnote>
  <w:footnote w:type="continuationSeparator" w:id="0">
    <w:p w:rsidR="005A5518" w:rsidRDefault="005A55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294" w:rsidRDefault="000D2294">
    <w:pPr>
      <w:pStyle w:val="af0"/>
      <w:jc w:val="center"/>
    </w:pPr>
    <w:r>
      <w:fldChar w:fldCharType="begin"/>
    </w:r>
    <w:r>
      <w:instrText xml:space="preserve"> PAGE </w:instrText>
    </w:r>
    <w:r>
      <w:fldChar w:fldCharType="separate"/>
    </w:r>
    <w:r w:rsidR="00F85CC7">
      <w:rPr>
        <w:noProof/>
      </w:rPr>
      <w:t>23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AE6"/>
    <w:rsid w:val="00004D9F"/>
    <w:rsid w:val="00015AC1"/>
    <w:rsid w:val="000260E9"/>
    <w:rsid w:val="0002652E"/>
    <w:rsid w:val="00031029"/>
    <w:rsid w:val="000320DB"/>
    <w:rsid w:val="0003374E"/>
    <w:rsid w:val="00035F41"/>
    <w:rsid w:val="000373D6"/>
    <w:rsid w:val="000407A2"/>
    <w:rsid w:val="00040AE6"/>
    <w:rsid w:val="000411D3"/>
    <w:rsid w:val="000474DF"/>
    <w:rsid w:val="00051881"/>
    <w:rsid w:val="00061AAA"/>
    <w:rsid w:val="00072548"/>
    <w:rsid w:val="00072E4C"/>
    <w:rsid w:val="0007510A"/>
    <w:rsid w:val="00075407"/>
    <w:rsid w:val="00077FD5"/>
    <w:rsid w:val="00092EE5"/>
    <w:rsid w:val="000A12BA"/>
    <w:rsid w:val="000A4809"/>
    <w:rsid w:val="000A7F4D"/>
    <w:rsid w:val="000C1318"/>
    <w:rsid w:val="000C4A76"/>
    <w:rsid w:val="000C5589"/>
    <w:rsid w:val="000D2294"/>
    <w:rsid w:val="000E78B3"/>
    <w:rsid w:val="000F1101"/>
    <w:rsid w:val="00104C9B"/>
    <w:rsid w:val="001069C3"/>
    <w:rsid w:val="00106D01"/>
    <w:rsid w:val="0010781F"/>
    <w:rsid w:val="00110078"/>
    <w:rsid w:val="0011022F"/>
    <w:rsid w:val="00111444"/>
    <w:rsid w:val="00117A9A"/>
    <w:rsid w:val="0012489E"/>
    <w:rsid w:val="001406AC"/>
    <w:rsid w:val="001417E8"/>
    <w:rsid w:val="00144631"/>
    <w:rsid w:val="00146FEB"/>
    <w:rsid w:val="00147084"/>
    <w:rsid w:val="001473EF"/>
    <w:rsid w:val="00154849"/>
    <w:rsid w:val="00154E1A"/>
    <w:rsid w:val="001554BA"/>
    <w:rsid w:val="00157875"/>
    <w:rsid w:val="0017143D"/>
    <w:rsid w:val="00171480"/>
    <w:rsid w:val="001728A8"/>
    <w:rsid w:val="001770AA"/>
    <w:rsid w:val="001814E7"/>
    <w:rsid w:val="001823F0"/>
    <w:rsid w:val="00182A44"/>
    <w:rsid w:val="00185FA7"/>
    <w:rsid w:val="00192013"/>
    <w:rsid w:val="00192F55"/>
    <w:rsid w:val="00195C73"/>
    <w:rsid w:val="001979C0"/>
    <w:rsid w:val="00197A7B"/>
    <w:rsid w:val="00197E71"/>
    <w:rsid w:val="001A1895"/>
    <w:rsid w:val="001A382D"/>
    <w:rsid w:val="001A4835"/>
    <w:rsid w:val="001B6312"/>
    <w:rsid w:val="001B6667"/>
    <w:rsid w:val="001B693D"/>
    <w:rsid w:val="001B7A29"/>
    <w:rsid w:val="001C60E4"/>
    <w:rsid w:val="001C77BF"/>
    <w:rsid w:val="001D00C1"/>
    <w:rsid w:val="001D048E"/>
    <w:rsid w:val="001D0847"/>
    <w:rsid w:val="001E02DF"/>
    <w:rsid w:val="001E21FF"/>
    <w:rsid w:val="001E26AC"/>
    <w:rsid w:val="001E2C48"/>
    <w:rsid w:val="001E4AE1"/>
    <w:rsid w:val="001F1DAD"/>
    <w:rsid w:val="002010F4"/>
    <w:rsid w:val="00203F9B"/>
    <w:rsid w:val="002123C7"/>
    <w:rsid w:val="0021243B"/>
    <w:rsid w:val="00215E6E"/>
    <w:rsid w:val="00217A08"/>
    <w:rsid w:val="00224A51"/>
    <w:rsid w:val="00225818"/>
    <w:rsid w:val="00225C37"/>
    <w:rsid w:val="002328A0"/>
    <w:rsid w:val="00247853"/>
    <w:rsid w:val="00255692"/>
    <w:rsid w:val="00261574"/>
    <w:rsid w:val="00265443"/>
    <w:rsid w:val="00266468"/>
    <w:rsid w:val="002718CE"/>
    <w:rsid w:val="00273BA1"/>
    <w:rsid w:val="00277875"/>
    <w:rsid w:val="00277ADD"/>
    <w:rsid w:val="00283563"/>
    <w:rsid w:val="00283DFF"/>
    <w:rsid w:val="00285A4D"/>
    <w:rsid w:val="002867CB"/>
    <w:rsid w:val="0029044A"/>
    <w:rsid w:val="00292174"/>
    <w:rsid w:val="0029492F"/>
    <w:rsid w:val="002953AB"/>
    <w:rsid w:val="002C2CDB"/>
    <w:rsid w:val="002C3B46"/>
    <w:rsid w:val="002C3E35"/>
    <w:rsid w:val="002D0C75"/>
    <w:rsid w:val="002D137C"/>
    <w:rsid w:val="002D493A"/>
    <w:rsid w:val="002E17AE"/>
    <w:rsid w:val="002E381C"/>
    <w:rsid w:val="002E593D"/>
    <w:rsid w:val="002F07F7"/>
    <w:rsid w:val="002F3E86"/>
    <w:rsid w:val="002F6EAC"/>
    <w:rsid w:val="002F70AC"/>
    <w:rsid w:val="00305FF8"/>
    <w:rsid w:val="003123BB"/>
    <w:rsid w:val="00321389"/>
    <w:rsid w:val="003228E2"/>
    <w:rsid w:val="003241FD"/>
    <w:rsid w:val="003303A2"/>
    <w:rsid w:val="003339D3"/>
    <w:rsid w:val="0033500D"/>
    <w:rsid w:val="00336845"/>
    <w:rsid w:val="003445CB"/>
    <w:rsid w:val="00344E07"/>
    <w:rsid w:val="003450FD"/>
    <w:rsid w:val="003454DD"/>
    <w:rsid w:val="00360DFD"/>
    <w:rsid w:val="003616CE"/>
    <w:rsid w:val="00361EFB"/>
    <w:rsid w:val="0036417F"/>
    <w:rsid w:val="0036624D"/>
    <w:rsid w:val="003719E9"/>
    <w:rsid w:val="00375CE8"/>
    <w:rsid w:val="0037717B"/>
    <w:rsid w:val="003A388E"/>
    <w:rsid w:val="003A7AEA"/>
    <w:rsid w:val="003B0132"/>
    <w:rsid w:val="003B15C4"/>
    <w:rsid w:val="003B4022"/>
    <w:rsid w:val="003C1231"/>
    <w:rsid w:val="003C2088"/>
    <w:rsid w:val="003D5B8D"/>
    <w:rsid w:val="003D7FB2"/>
    <w:rsid w:val="003E4FBD"/>
    <w:rsid w:val="003E54A4"/>
    <w:rsid w:val="003E5D72"/>
    <w:rsid w:val="003E5E6F"/>
    <w:rsid w:val="003E7DD2"/>
    <w:rsid w:val="003F08C5"/>
    <w:rsid w:val="003F0EE4"/>
    <w:rsid w:val="0040119B"/>
    <w:rsid w:val="004011BD"/>
    <w:rsid w:val="00405F95"/>
    <w:rsid w:val="004071D0"/>
    <w:rsid w:val="00410F66"/>
    <w:rsid w:val="00413E0C"/>
    <w:rsid w:val="00431A6C"/>
    <w:rsid w:val="00433063"/>
    <w:rsid w:val="00436EF5"/>
    <w:rsid w:val="0044371C"/>
    <w:rsid w:val="00445D89"/>
    <w:rsid w:val="00456C81"/>
    <w:rsid w:val="004573EE"/>
    <w:rsid w:val="0046146C"/>
    <w:rsid w:val="00466B60"/>
    <w:rsid w:val="00466DAB"/>
    <w:rsid w:val="00471B69"/>
    <w:rsid w:val="00474F51"/>
    <w:rsid w:val="0047776E"/>
    <w:rsid w:val="004819F7"/>
    <w:rsid w:val="004842BC"/>
    <w:rsid w:val="00484883"/>
    <w:rsid w:val="00490C2D"/>
    <w:rsid w:val="0049131C"/>
    <w:rsid w:val="004A0C73"/>
    <w:rsid w:val="004A7623"/>
    <w:rsid w:val="004B1176"/>
    <w:rsid w:val="004B722D"/>
    <w:rsid w:val="004C1767"/>
    <w:rsid w:val="004C5A71"/>
    <w:rsid w:val="004D219C"/>
    <w:rsid w:val="004D2266"/>
    <w:rsid w:val="004D4D8F"/>
    <w:rsid w:val="004E0503"/>
    <w:rsid w:val="004E485B"/>
    <w:rsid w:val="004E5A61"/>
    <w:rsid w:val="004E6A92"/>
    <w:rsid w:val="004F5628"/>
    <w:rsid w:val="00503A23"/>
    <w:rsid w:val="0050612D"/>
    <w:rsid w:val="00513E92"/>
    <w:rsid w:val="00515762"/>
    <w:rsid w:val="00517765"/>
    <w:rsid w:val="00517778"/>
    <w:rsid w:val="00517FEF"/>
    <w:rsid w:val="0052148C"/>
    <w:rsid w:val="00544DC5"/>
    <w:rsid w:val="00550DBB"/>
    <w:rsid w:val="00560738"/>
    <w:rsid w:val="00560E18"/>
    <w:rsid w:val="00564F21"/>
    <w:rsid w:val="005679F6"/>
    <w:rsid w:val="00580EBF"/>
    <w:rsid w:val="0058386C"/>
    <w:rsid w:val="0058691A"/>
    <w:rsid w:val="00596813"/>
    <w:rsid w:val="005971AC"/>
    <w:rsid w:val="005A3436"/>
    <w:rsid w:val="005A5518"/>
    <w:rsid w:val="005B0BDD"/>
    <w:rsid w:val="005B1CA0"/>
    <w:rsid w:val="005B1EDF"/>
    <w:rsid w:val="005B2C3C"/>
    <w:rsid w:val="005B7DA7"/>
    <w:rsid w:val="005C22C4"/>
    <w:rsid w:val="005C7735"/>
    <w:rsid w:val="005C79E6"/>
    <w:rsid w:val="005D12C1"/>
    <w:rsid w:val="005D1FED"/>
    <w:rsid w:val="005D2C35"/>
    <w:rsid w:val="005D6026"/>
    <w:rsid w:val="005D6165"/>
    <w:rsid w:val="005D625F"/>
    <w:rsid w:val="005E1443"/>
    <w:rsid w:val="005E34AA"/>
    <w:rsid w:val="005F21F9"/>
    <w:rsid w:val="005F6FDE"/>
    <w:rsid w:val="005F7C96"/>
    <w:rsid w:val="00601859"/>
    <w:rsid w:val="00604A54"/>
    <w:rsid w:val="00607F46"/>
    <w:rsid w:val="00613282"/>
    <w:rsid w:val="006161C4"/>
    <w:rsid w:val="0061660B"/>
    <w:rsid w:val="00617E07"/>
    <w:rsid w:val="006226BD"/>
    <w:rsid w:val="00623C4B"/>
    <w:rsid w:val="00625BB9"/>
    <w:rsid w:val="006262B3"/>
    <w:rsid w:val="00627A1E"/>
    <w:rsid w:val="00630508"/>
    <w:rsid w:val="00633E55"/>
    <w:rsid w:val="006371BA"/>
    <w:rsid w:val="006613CC"/>
    <w:rsid w:val="00661E83"/>
    <w:rsid w:val="00662A98"/>
    <w:rsid w:val="00664648"/>
    <w:rsid w:val="006734D1"/>
    <w:rsid w:val="006776B0"/>
    <w:rsid w:val="00691B76"/>
    <w:rsid w:val="00695979"/>
    <w:rsid w:val="006A427B"/>
    <w:rsid w:val="006A66BD"/>
    <w:rsid w:val="006A7ACE"/>
    <w:rsid w:val="006B19A5"/>
    <w:rsid w:val="006C2E00"/>
    <w:rsid w:val="006C3B64"/>
    <w:rsid w:val="006C66AC"/>
    <w:rsid w:val="006D068A"/>
    <w:rsid w:val="006D3292"/>
    <w:rsid w:val="006D52EB"/>
    <w:rsid w:val="006D61C9"/>
    <w:rsid w:val="006D7806"/>
    <w:rsid w:val="006E2421"/>
    <w:rsid w:val="006E2CC1"/>
    <w:rsid w:val="006E309B"/>
    <w:rsid w:val="006F00F5"/>
    <w:rsid w:val="00702758"/>
    <w:rsid w:val="00703B79"/>
    <w:rsid w:val="00714A40"/>
    <w:rsid w:val="00715738"/>
    <w:rsid w:val="00716184"/>
    <w:rsid w:val="00716383"/>
    <w:rsid w:val="00721D93"/>
    <w:rsid w:val="00727F2E"/>
    <w:rsid w:val="0073075D"/>
    <w:rsid w:val="00733D2A"/>
    <w:rsid w:val="007342DA"/>
    <w:rsid w:val="007345BD"/>
    <w:rsid w:val="007512C8"/>
    <w:rsid w:val="007539AA"/>
    <w:rsid w:val="00755918"/>
    <w:rsid w:val="00755FDD"/>
    <w:rsid w:val="007573A9"/>
    <w:rsid w:val="00757619"/>
    <w:rsid w:val="007604B7"/>
    <w:rsid w:val="00763246"/>
    <w:rsid w:val="00770B1E"/>
    <w:rsid w:val="007715D8"/>
    <w:rsid w:val="007715EC"/>
    <w:rsid w:val="007716FF"/>
    <w:rsid w:val="00774975"/>
    <w:rsid w:val="007760C0"/>
    <w:rsid w:val="007875AC"/>
    <w:rsid w:val="00790674"/>
    <w:rsid w:val="00793891"/>
    <w:rsid w:val="00796107"/>
    <w:rsid w:val="007A38F6"/>
    <w:rsid w:val="007A40EB"/>
    <w:rsid w:val="007A7DCA"/>
    <w:rsid w:val="007B362E"/>
    <w:rsid w:val="007B4A50"/>
    <w:rsid w:val="007B5345"/>
    <w:rsid w:val="007B68A0"/>
    <w:rsid w:val="007B6F41"/>
    <w:rsid w:val="007C6E70"/>
    <w:rsid w:val="007D6829"/>
    <w:rsid w:val="007E166F"/>
    <w:rsid w:val="007E5FEC"/>
    <w:rsid w:val="007F2B04"/>
    <w:rsid w:val="007F2CD6"/>
    <w:rsid w:val="007F38F1"/>
    <w:rsid w:val="007F58A5"/>
    <w:rsid w:val="007F7BC8"/>
    <w:rsid w:val="0080021F"/>
    <w:rsid w:val="00800DAC"/>
    <w:rsid w:val="008036BF"/>
    <w:rsid w:val="00806E11"/>
    <w:rsid w:val="00807DAE"/>
    <w:rsid w:val="00810B3C"/>
    <w:rsid w:val="008147F6"/>
    <w:rsid w:val="00816195"/>
    <w:rsid w:val="008179EF"/>
    <w:rsid w:val="00825526"/>
    <w:rsid w:val="00830684"/>
    <w:rsid w:val="00840AD9"/>
    <w:rsid w:val="008463AC"/>
    <w:rsid w:val="00846ACA"/>
    <w:rsid w:val="00847D33"/>
    <w:rsid w:val="00854820"/>
    <w:rsid w:val="00855DC0"/>
    <w:rsid w:val="0085626E"/>
    <w:rsid w:val="0085762E"/>
    <w:rsid w:val="00857DD0"/>
    <w:rsid w:val="00860B02"/>
    <w:rsid w:val="00861156"/>
    <w:rsid w:val="00867DD9"/>
    <w:rsid w:val="008702A6"/>
    <w:rsid w:val="008767C2"/>
    <w:rsid w:val="00876A6F"/>
    <w:rsid w:val="008867FA"/>
    <w:rsid w:val="008877E1"/>
    <w:rsid w:val="00895DF8"/>
    <w:rsid w:val="008A0E83"/>
    <w:rsid w:val="008A40C3"/>
    <w:rsid w:val="008B3C5D"/>
    <w:rsid w:val="008B73F5"/>
    <w:rsid w:val="008C28EE"/>
    <w:rsid w:val="008C7102"/>
    <w:rsid w:val="008D6F8D"/>
    <w:rsid w:val="008D7D27"/>
    <w:rsid w:val="008E551B"/>
    <w:rsid w:val="008E559D"/>
    <w:rsid w:val="008F6D81"/>
    <w:rsid w:val="00901E50"/>
    <w:rsid w:val="0090377C"/>
    <w:rsid w:val="0090383F"/>
    <w:rsid w:val="00910365"/>
    <w:rsid w:val="0091138A"/>
    <w:rsid w:val="00921675"/>
    <w:rsid w:val="009222F4"/>
    <w:rsid w:val="009263B9"/>
    <w:rsid w:val="0093223B"/>
    <w:rsid w:val="00935B31"/>
    <w:rsid w:val="00937FFB"/>
    <w:rsid w:val="0094372D"/>
    <w:rsid w:val="00943DCA"/>
    <w:rsid w:val="00944A4B"/>
    <w:rsid w:val="0094605D"/>
    <w:rsid w:val="00956B23"/>
    <w:rsid w:val="00962714"/>
    <w:rsid w:val="009640DA"/>
    <w:rsid w:val="00965273"/>
    <w:rsid w:val="00966CC6"/>
    <w:rsid w:val="0097300B"/>
    <w:rsid w:val="009754F2"/>
    <w:rsid w:val="0097764B"/>
    <w:rsid w:val="00982F46"/>
    <w:rsid w:val="009830D9"/>
    <w:rsid w:val="009A08B3"/>
    <w:rsid w:val="009A2E98"/>
    <w:rsid w:val="009A4786"/>
    <w:rsid w:val="009B083D"/>
    <w:rsid w:val="009B1689"/>
    <w:rsid w:val="009C0181"/>
    <w:rsid w:val="009C268E"/>
    <w:rsid w:val="009C59BE"/>
    <w:rsid w:val="009C7B94"/>
    <w:rsid w:val="009D02DF"/>
    <w:rsid w:val="009D0C29"/>
    <w:rsid w:val="009D14B6"/>
    <w:rsid w:val="009E7C3C"/>
    <w:rsid w:val="009F42D5"/>
    <w:rsid w:val="009F55A3"/>
    <w:rsid w:val="00A00752"/>
    <w:rsid w:val="00A01E12"/>
    <w:rsid w:val="00A13B1D"/>
    <w:rsid w:val="00A23019"/>
    <w:rsid w:val="00A31F02"/>
    <w:rsid w:val="00A3579F"/>
    <w:rsid w:val="00A378F2"/>
    <w:rsid w:val="00A4187A"/>
    <w:rsid w:val="00A4214F"/>
    <w:rsid w:val="00A4643F"/>
    <w:rsid w:val="00A5230E"/>
    <w:rsid w:val="00A5626F"/>
    <w:rsid w:val="00A615FF"/>
    <w:rsid w:val="00A64CFA"/>
    <w:rsid w:val="00A66897"/>
    <w:rsid w:val="00A67A77"/>
    <w:rsid w:val="00A727B6"/>
    <w:rsid w:val="00A73682"/>
    <w:rsid w:val="00A756B9"/>
    <w:rsid w:val="00A76248"/>
    <w:rsid w:val="00A97E3A"/>
    <w:rsid w:val="00AA43B6"/>
    <w:rsid w:val="00AB2930"/>
    <w:rsid w:val="00AB6737"/>
    <w:rsid w:val="00AB7048"/>
    <w:rsid w:val="00AB75DC"/>
    <w:rsid w:val="00AB7C79"/>
    <w:rsid w:val="00AC371E"/>
    <w:rsid w:val="00AC5AF9"/>
    <w:rsid w:val="00AD1212"/>
    <w:rsid w:val="00AD2137"/>
    <w:rsid w:val="00AD2606"/>
    <w:rsid w:val="00AD2AF8"/>
    <w:rsid w:val="00AD718E"/>
    <w:rsid w:val="00AD748F"/>
    <w:rsid w:val="00AE0B9A"/>
    <w:rsid w:val="00AF2C35"/>
    <w:rsid w:val="00AF73E6"/>
    <w:rsid w:val="00B013C3"/>
    <w:rsid w:val="00B01D6B"/>
    <w:rsid w:val="00B023F8"/>
    <w:rsid w:val="00B11F8D"/>
    <w:rsid w:val="00B177C2"/>
    <w:rsid w:val="00B2049F"/>
    <w:rsid w:val="00B20B08"/>
    <w:rsid w:val="00B20D46"/>
    <w:rsid w:val="00B229E5"/>
    <w:rsid w:val="00B247B7"/>
    <w:rsid w:val="00B25AB9"/>
    <w:rsid w:val="00B26021"/>
    <w:rsid w:val="00B268DA"/>
    <w:rsid w:val="00B30579"/>
    <w:rsid w:val="00B314D1"/>
    <w:rsid w:val="00B33562"/>
    <w:rsid w:val="00B35ECF"/>
    <w:rsid w:val="00B42128"/>
    <w:rsid w:val="00B425E0"/>
    <w:rsid w:val="00B4655E"/>
    <w:rsid w:val="00B60AB2"/>
    <w:rsid w:val="00B60F0E"/>
    <w:rsid w:val="00B83301"/>
    <w:rsid w:val="00B86076"/>
    <w:rsid w:val="00B93ED0"/>
    <w:rsid w:val="00B950F3"/>
    <w:rsid w:val="00BA12D1"/>
    <w:rsid w:val="00BA3CE2"/>
    <w:rsid w:val="00BB0DB9"/>
    <w:rsid w:val="00BB3A3A"/>
    <w:rsid w:val="00BB5617"/>
    <w:rsid w:val="00BB6B17"/>
    <w:rsid w:val="00BC62D7"/>
    <w:rsid w:val="00BC6F87"/>
    <w:rsid w:val="00BD1904"/>
    <w:rsid w:val="00BD4745"/>
    <w:rsid w:val="00BD67EA"/>
    <w:rsid w:val="00BD6A47"/>
    <w:rsid w:val="00BE02EC"/>
    <w:rsid w:val="00BE5A6D"/>
    <w:rsid w:val="00BF4CB4"/>
    <w:rsid w:val="00BF64DA"/>
    <w:rsid w:val="00C0397C"/>
    <w:rsid w:val="00C051A9"/>
    <w:rsid w:val="00C05825"/>
    <w:rsid w:val="00C149B7"/>
    <w:rsid w:val="00C15167"/>
    <w:rsid w:val="00C164A4"/>
    <w:rsid w:val="00C25949"/>
    <w:rsid w:val="00C266CA"/>
    <w:rsid w:val="00C27F5C"/>
    <w:rsid w:val="00C358B0"/>
    <w:rsid w:val="00C366A4"/>
    <w:rsid w:val="00C47C05"/>
    <w:rsid w:val="00C47C86"/>
    <w:rsid w:val="00C51AF4"/>
    <w:rsid w:val="00C535F8"/>
    <w:rsid w:val="00C576FC"/>
    <w:rsid w:val="00C5776F"/>
    <w:rsid w:val="00C620F4"/>
    <w:rsid w:val="00C6437A"/>
    <w:rsid w:val="00C64832"/>
    <w:rsid w:val="00C66704"/>
    <w:rsid w:val="00C6789F"/>
    <w:rsid w:val="00C80413"/>
    <w:rsid w:val="00C83E6C"/>
    <w:rsid w:val="00C841D0"/>
    <w:rsid w:val="00C9028D"/>
    <w:rsid w:val="00C92CAB"/>
    <w:rsid w:val="00C94CB8"/>
    <w:rsid w:val="00C9580C"/>
    <w:rsid w:val="00C95CD6"/>
    <w:rsid w:val="00C96204"/>
    <w:rsid w:val="00C97382"/>
    <w:rsid w:val="00CA7D10"/>
    <w:rsid w:val="00CA7EA1"/>
    <w:rsid w:val="00CB168F"/>
    <w:rsid w:val="00CB31B2"/>
    <w:rsid w:val="00CB56B6"/>
    <w:rsid w:val="00CC25EC"/>
    <w:rsid w:val="00CC419B"/>
    <w:rsid w:val="00CD000A"/>
    <w:rsid w:val="00CE2FC5"/>
    <w:rsid w:val="00CF1433"/>
    <w:rsid w:val="00CF28C3"/>
    <w:rsid w:val="00CF53AD"/>
    <w:rsid w:val="00D06804"/>
    <w:rsid w:val="00D06916"/>
    <w:rsid w:val="00D105F3"/>
    <w:rsid w:val="00D12F41"/>
    <w:rsid w:val="00D22416"/>
    <w:rsid w:val="00D239E1"/>
    <w:rsid w:val="00D32233"/>
    <w:rsid w:val="00D33A38"/>
    <w:rsid w:val="00D3527B"/>
    <w:rsid w:val="00D378F6"/>
    <w:rsid w:val="00D379CB"/>
    <w:rsid w:val="00D37C50"/>
    <w:rsid w:val="00D40E18"/>
    <w:rsid w:val="00D4566B"/>
    <w:rsid w:val="00D61E48"/>
    <w:rsid w:val="00D665E3"/>
    <w:rsid w:val="00D72A34"/>
    <w:rsid w:val="00D7545A"/>
    <w:rsid w:val="00D758DF"/>
    <w:rsid w:val="00D770A9"/>
    <w:rsid w:val="00D82186"/>
    <w:rsid w:val="00D8243D"/>
    <w:rsid w:val="00D85446"/>
    <w:rsid w:val="00D978F4"/>
    <w:rsid w:val="00DA06A0"/>
    <w:rsid w:val="00DB723E"/>
    <w:rsid w:val="00DC1B61"/>
    <w:rsid w:val="00DC285A"/>
    <w:rsid w:val="00DC295C"/>
    <w:rsid w:val="00DC74E2"/>
    <w:rsid w:val="00DD065A"/>
    <w:rsid w:val="00DD345E"/>
    <w:rsid w:val="00DD5C27"/>
    <w:rsid w:val="00DE0745"/>
    <w:rsid w:val="00DE10C2"/>
    <w:rsid w:val="00DE24DB"/>
    <w:rsid w:val="00DE571E"/>
    <w:rsid w:val="00DE7A5C"/>
    <w:rsid w:val="00DF59A0"/>
    <w:rsid w:val="00E03147"/>
    <w:rsid w:val="00E071BB"/>
    <w:rsid w:val="00E10276"/>
    <w:rsid w:val="00E1106D"/>
    <w:rsid w:val="00E12535"/>
    <w:rsid w:val="00E13392"/>
    <w:rsid w:val="00E15530"/>
    <w:rsid w:val="00E2037D"/>
    <w:rsid w:val="00E22EBA"/>
    <w:rsid w:val="00E3030E"/>
    <w:rsid w:val="00E30A59"/>
    <w:rsid w:val="00E3147A"/>
    <w:rsid w:val="00E33547"/>
    <w:rsid w:val="00E35F26"/>
    <w:rsid w:val="00E43357"/>
    <w:rsid w:val="00E47DA2"/>
    <w:rsid w:val="00E514B1"/>
    <w:rsid w:val="00E6104B"/>
    <w:rsid w:val="00E625CE"/>
    <w:rsid w:val="00E8466B"/>
    <w:rsid w:val="00E84A87"/>
    <w:rsid w:val="00EA5B64"/>
    <w:rsid w:val="00EA5CF2"/>
    <w:rsid w:val="00EA7685"/>
    <w:rsid w:val="00EB07BB"/>
    <w:rsid w:val="00EB34D7"/>
    <w:rsid w:val="00EC15D1"/>
    <w:rsid w:val="00EC26CB"/>
    <w:rsid w:val="00EC4F5D"/>
    <w:rsid w:val="00ED1872"/>
    <w:rsid w:val="00EE151B"/>
    <w:rsid w:val="00EE157B"/>
    <w:rsid w:val="00EE3368"/>
    <w:rsid w:val="00EE4673"/>
    <w:rsid w:val="00EF3B56"/>
    <w:rsid w:val="00EF4A49"/>
    <w:rsid w:val="00F04F62"/>
    <w:rsid w:val="00F07926"/>
    <w:rsid w:val="00F11E59"/>
    <w:rsid w:val="00F13557"/>
    <w:rsid w:val="00F21D10"/>
    <w:rsid w:val="00F25FD0"/>
    <w:rsid w:val="00F3053C"/>
    <w:rsid w:val="00F34490"/>
    <w:rsid w:val="00F35EA8"/>
    <w:rsid w:val="00F43930"/>
    <w:rsid w:val="00F453D1"/>
    <w:rsid w:val="00F622ED"/>
    <w:rsid w:val="00F71565"/>
    <w:rsid w:val="00F71F3A"/>
    <w:rsid w:val="00F85CC7"/>
    <w:rsid w:val="00F92328"/>
    <w:rsid w:val="00F937F5"/>
    <w:rsid w:val="00F96026"/>
    <w:rsid w:val="00FA0578"/>
    <w:rsid w:val="00FA26CA"/>
    <w:rsid w:val="00FA4226"/>
    <w:rsid w:val="00FA5892"/>
    <w:rsid w:val="00FB177D"/>
    <w:rsid w:val="00FB1AF3"/>
    <w:rsid w:val="00FB4059"/>
    <w:rsid w:val="00FB7B08"/>
    <w:rsid w:val="00FC1625"/>
    <w:rsid w:val="00FC1FB7"/>
    <w:rsid w:val="00FC2323"/>
    <w:rsid w:val="00FC3AE8"/>
    <w:rsid w:val="00FC7F25"/>
    <w:rsid w:val="00FD39F7"/>
    <w:rsid w:val="00FD3F9A"/>
    <w:rsid w:val="00FD7CC7"/>
    <w:rsid w:val="00FE3647"/>
    <w:rsid w:val="00FF2BD7"/>
    <w:rsid w:val="00FF2F44"/>
    <w:rsid w:val="00FF3CC7"/>
    <w:rsid w:val="00FF60E2"/>
    <w:rsid w:val="00FF7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textAlignment w:val="baseline"/>
    </w:pPr>
    <w:rPr>
      <w:rFonts w:eastAsia="Calibri"/>
      <w:kern w:val="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sz w:val="24"/>
    </w:rPr>
  </w:style>
  <w:style w:type="character" w:customStyle="1" w:styleId="WW8Num1z1">
    <w:name w:val="WW8Num1z1"/>
    <w:rPr>
      <w:rFonts w:ascii="Courier New" w:hAnsi="Courier New" w:cs="Courier New"/>
      <w:color w:val="00000A"/>
      <w:highlight w:val="yellow"/>
      <w:u w:val="none"/>
    </w:rPr>
  </w:style>
  <w:style w:type="character" w:customStyle="1" w:styleId="WW8Num1z2">
    <w:name w:val="WW8Num1z2"/>
    <w:rPr>
      <w:rFonts w:ascii="Wingdings" w:hAnsi="Wingdings" w:cs="Wingdings"/>
      <w:sz w:val="20"/>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6">
    <w:name w:val="Основной шрифт абзаца6"/>
  </w:style>
  <w:style w:type="character" w:customStyle="1" w:styleId="5">
    <w:name w:val="Основной шрифт абзаца5"/>
  </w:style>
  <w:style w:type="character" w:customStyle="1" w:styleId="4">
    <w:name w:val="Основной шрифт абзаца4"/>
  </w:style>
  <w:style w:type="character" w:customStyle="1" w:styleId="3">
    <w:name w:val="Основной шрифт абзаца3"/>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2">
    <w:name w:val="Основной шрифт абзаца2"/>
  </w:style>
  <w:style w:type="character" w:styleId="a3">
    <w:name w:val="Strong"/>
    <w:qFormat/>
    <w:rPr>
      <w:b/>
      <w:bCs/>
    </w:rPr>
  </w:style>
  <w:style w:type="character" w:customStyle="1" w:styleId="30">
    <w:name w:val="Заголовок 3 Знак"/>
    <w:rPr>
      <w:rFonts w:eastAsia="Times New Roman"/>
      <w:b/>
      <w:bCs/>
      <w:sz w:val="27"/>
      <w:szCs w:val="27"/>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vertAlign w:val="superscript"/>
    </w:rPr>
  </w:style>
  <w:style w:type="character" w:customStyle="1" w:styleId="EndnoteSymbol">
    <w:name w:val="Endnote Symbol"/>
  </w:style>
  <w:style w:type="character" w:customStyle="1" w:styleId="Endnoteanchor">
    <w:name w:val="Endnote anchor"/>
    <w:rPr>
      <w:vertAlign w:val="superscript"/>
    </w:rPr>
  </w:style>
  <w:style w:type="character" w:customStyle="1" w:styleId="a4">
    <w:name w:val="Верхний колонтитул Знак"/>
    <w:rPr>
      <w:rFonts w:eastAsia="Calibri"/>
      <w:color w:val="00000A"/>
      <w:sz w:val="28"/>
    </w:rPr>
  </w:style>
  <w:style w:type="character" w:customStyle="1" w:styleId="a5">
    <w:name w:val="Нижний колонтитул Знак"/>
    <w:rPr>
      <w:rFonts w:eastAsia="Calibri"/>
      <w:color w:val="00000A"/>
      <w:sz w:val="28"/>
    </w:rPr>
  </w:style>
  <w:style w:type="character" w:customStyle="1" w:styleId="a6">
    <w:name w:val="Текст выноски Знак"/>
    <w:rPr>
      <w:rFonts w:ascii="Segoe UI" w:eastAsia="Calibri" w:hAnsi="Segoe UI" w:cs="Segoe UI"/>
      <w:color w:val="00000A"/>
      <w:sz w:val="18"/>
      <w:szCs w:val="18"/>
    </w:rPr>
  </w:style>
  <w:style w:type="character" w:customStyle="1" w:styleId="1">
    <w:name w:val="Основной шрифт абзаца1"/>
  </w:style>
  <w:style w:type="character" w:customStyle="1" w:styleId="blk">
    <w:name w:val="blk"/>
    <w:basedOn w:val="1"/>
  </w:style>
  <w:style w:type="character" w:styleId="a7">
    <w:name w:val="Hyperlink"/>
    <w:rPr>
      <w:color w:val="000080"/>
      <w:u w:val="single"/>
      <w:lang/>
    </w:rPr>
  </w:style>
  <w:style w:type="character" w:customStyle="1" w:styleId="WW--">
    <w:name w:val="WW-Интернет-ссылка"/>
    <w:rPr>
      <w:color w:val="000080"/>
      <w:u w:val="single"/>
    </w:rPr>
  </w:style>
  <w:style w:type="character" w:customStyle="1" w:styleId="a8">
    <w:name w:val="Основной текст_"/>
    <w:rPr>
      <w:spacing w:val="7"/>
      <w:sz w:val="23"/>
      <w:szCs w:val="23"/>
      <w:highlight w:val="white"/>
    </w:rPr>
  </w:style>
  <w:style w:type="character" w:customStyle="1" w:styleId="0pt">
    <w:name w:val="Основной текст + Интервал 0 pt"/>
    <w:rPr>
      <w:b w:val="0"/>
      <w:bCs w:val="0"/>
      <w:i w:val="0"/>
      <w:iCs w:val="0"/>
      <w:caps w:val="0"/>
      <w:smallCaps w:val="0"/>
      <w:strike w:val="0"/>
      <w:dstrike w:val="0"/>
      <w:color w:val="000000"/>
      <w:spacing w:val="8"/>
      <w:w w:val="100"/>
      <w:position w:val="0"/>
      <w:sz w:val="23"/>
      <w:szCs w:val="23"/>
      <w:highlight w:val="white"/>
      <w:u w:val="none"/>
      <w:vertAlign w:val="baseline"/>
      <w:lang w:val="ru-RU" w:bidi="ru-RU"/>
    </w:rPr>
  </w:style>
  <w:style w:type="character" w:customStyle="1" w:styleId="ListLabel2">
    <w:name w:val="ListLabel 2"/>
    <w:rPr>
      <w:rFonts w:eastAsia="Calibri"/>
      <w:color w:val="00000A"/>
      <w:highlight w:val="yellow"/>
      <w:u w:val="none"/>
    </w:rPr>
  </w:style>
  <w:style w:type="character" w:customStyle="1" w:styleId="ListLabel59">
    <w:name w:val="ListLabel 59"/>
    <w:rPr>
      <w:rFonts w:eastAsia="Calibri" w:cs="Times New Roman"/>
      <w:bCs/>
      <w:i w:val="0"/>
      <w:iCs w:val="0"/>
      <w:color w:val="auto"/>
      <w:spacing w:val="0"/>
      <w:sz w:val="28"/>
      <w:szCs w:val="28"/>
      <w:lang w:eastAsia="ru-RU"/>
    </w:rPr>
  </w:style>
  <w:style w:type="character" w:customStyle="1" w:styleId="ListLabel1">
    <w:name w:val="ListLabel 1"/>
    <w:rPr>
      <w:rFonts w:ascii="Times New Roman" w:hAnsi="Times New Roman" w:cs="Times New Roman"/>
      <w:sz w:val="24"/>
    </w:rPr>
  </w:style>
  <w:style w:type="character" w:customStyle="1" w:styleId="ListLabel3">
    <w:name w:val="ListLabel 3"/>
    <w:rPr>
      <w:sz w:val="20"/>
    </w:rPr>
  </w:style>
  <w:style w:type="character" w:customStyle="1" w:styleId="ListLabel4">
    <w:name w:val="ListLabel 4"/>
    <w:rPr>
      <w:sz w:val="20"/>
    </w:rPr>
  </w:style>
  <w:style w:type="character" w:customStyle="1" w:styleId="ListLabel5">
    <w:name w:val="ListLabel 5"/>
    <w:rPr>
      <w:sz w:val="20"/>
    </w:rPr>
  </w:style>
  <w:style w:type="character" w:customStyle="1" w:styleId="ListLabel6">
    <w:name w:val="ListLabel 6"/>
    <w:rPr>
      <w:sz w:val="20"/>
    </w:rPr>
  </w:style>
  <w:style w:type="character" w:customStyle="1" w:styleId="ListLabel7">
    <w:name w:val="ListLabel 7"/>
    <w:rPr>
      <w:sz w:val="20"/>
    </w:rPr>
  </w:style>
  <w:style w:type="character" w:customStyle="1" w:styleId="ListLabel8">
    <w:name w:val="ListLabel 8"/>
    <w:rPr>
      <w:sz w:val="20"/>
    </w:rPr>
  </w:style>
  <w:style w:type="character" w:customStyle="1" w:styleId="ListLabel9">
    <w:name w:val="ListLabel 9"/>
    <w:rPr>
      <w:sz w:val="20"/>
    </w:rPr>
  </w:style>
  <w:style w:type="character" w:customStyle="1" w:styleId="ListLabel60">
    <w:name w:val="ListLabel 60"/>
    <w:rPr>
      <w:rFonts w:eastAsia="Calibri"/>
      <w:color w:val="00000A"/>
      <w:sz w:val="28"/>
      <w:szCs w:val="28"/>
      <w:u w:val="none"/>
    </w:rPr>
  </w:style>
  <w:style w:type="paragraph" w:customStyle="1" w:styleId="a9">
    <w:name w:val="Заголовок"/>
    <w:basedOn w:val="a"/>
    <w:next w:val="aa"/>
    <w:pPr>
      <w:keepNext/>
      <w:spacing w:before="240" w:after="120"/>
    </w:pPr>
    <w:rPr>
      <w:rFonts w:ascii="Liberation Sans" w:eastAsia="Microsoft YaHei" w:hAnsi="Liberation Sans" w:cs="Mangal"/>
      <w:sz w:val="28"/>
    </w:rPr>
  </w:style>
  <w:style w:type="paragraph" w:styleId="aa">
    <w:name w:val="Body Text"/>
    <w:basedOn w:val="a"/>
    <w:pPr>
      <w:spacing w:after="140" w:line="288" w:lineRule="auto"/>
    </w:pPr>
  </w:style>
  <w:style w:type="paragraph" w:styleId="ab">
    <w:name w:val="List"/>
    <w:basedOn w:val="Textbody"/>
    <w:rPr>
      <w:rFonts w:cs="Mangal"/>
    </w:rPr>
  </w:style>
  <w:style w:type="paragraph" w:styleId="ac">
    <w:name w:val="caption"/>
    <w:basedOn w:val="a"/>
    <w:qFormat/>
    <w:pPr>
      <w:suppressLineNumbers/>
      <w:spacing w:before="120" w:after="120"/>
    </w:pPr>
    <w:rPr>
      <w:rFonts w:cs="Mangal"/>
      <w:i/>
      <w:iCs/>
      <w:sz w:val="24"/>
      <w:szCs w:val="24"/>
    </w:rPr>
  </w:style>
  <w:style w:type="paragraph" w:customStyle="1" w:styleId="50">
    <w:name w:val="Указатель5"/>
    <w:basedOn w:val="a"/>
    <w:pPr>
      <w:suppressLineNumbers/>
    </w:pPr>
    <w:rPr>
      <w:rFonts w:cs="Mangal"/>
    </w:rPr>
  </w:style>
  <w:style w:type="paragraph" w:customStyle="1" w:styleId="Standard">
    <w:name w:val="Standard"/>
    <w:pPr>
      <w:suppressAutoHyphens/>
      <w:spacing w:after="200" w:line="276" w:lineRule="auto"/>
      <w:textAlignment w:val="baseline"/>
    </w:pPr>
    <w:rPr>
      <w:rFonts w:eastAsia="Calibri"/>
      <w:color w:val="00000A"/>
      <w:kern w:val="2"/>
      <w:sz w:val="28"/>
      <w:szCs w:val="28"/>
      <w:lang w:eastAsia="zh-CN"/>
    </w:rPr>
  </w:style>
  <w:style w:type="paragraph" w:customStyle="1" w:styleId="Textbody">
    <w:name w:val="Text body"/>
    <w:basedOn w:val="Standard"/>
    <w:pPr>
      <w:spacing w:after="140" w:line="288" w:lineRule="auto"/>
    </w:pPr>
  </w:style>
  <w:style w:type="paragraph" w:customStyle="1" w:styleId="20">
    <w:name w:val="Заголовок2"/>
    <w:basedOn w:val="a"/>
    <w:next w:val="aa"/>
    <w:pPr>
      <w:keepNext/>
      <w:spacing w:before="240" w:after="120"/>
    </w:pPr>
    <w:rPr>
      <w:rFonts w:ascii="Liberation Sans" w:eastAsia="Microsoft YaHei" w:hAnsi="Liberation Sans" w:cs="Mangal"/>
      <w:sz w:val="28"/>
    </w:rPr>
  </w:style>
  <w:style w:type="paragraph" w:customStyle="1" w:styleId="60">
    <w:name w:val="Название объекта6"/>
    <w:basedOn w:val="a"/>
    <w:pPr>
      <w:suppressLineNumbers/>
      <w:spacing w:before="120" w:after="120"/>
    </w:pPr>
    <w:rPr>
      <w:rFonts w:cs="Mangal"/>
      <w:i/>
      <w:iCs/>
      <w:sz w:val="24"/>
      <w:szCs w:val="24"/>
    </w:rPr>
  </w:style>
  <w:style w:type="paragraph" w:customStyle="1" w:styleId="40">
    <w:name w:val="Указатель4"/>
    <w:basedOn w:val="a"/>
    <w:pPr>
      <w:suppressLineNumbers/>
    </w:pPr>
    <w:rPr>
      <w:rFonts w:cs="Mangal"/>
    </w:rPr>
  </w:style>
  <w:style w:type="paragraph" w:customStyle="1" w:styleId="10">
    <w:name w:val="Заголовок1"/>
    <w:basedOn w:val="a"/>
    <w:next w:val="aa"/>
    <w:pPr>
      <w:keepNext/>
      <w:spacing w:before="240" w:after="120"/>
    </w:pPr>
    <w:rPr>
      <w:rFonts w:ascii="Liberation Sans" w:eastAsia="Microsoft YaHei" w:hAnsi="Liberation Sans" w:cs="Mangal"/>
      <w:sz w:val="28"/>
    </w:rPr>
  </w:style>
  <w:style w:type="paragraph" w:customStyle="1" w:styleId="51">
    <w:name w:val="Название объекта5"/>
    <w:basedOn w:val="a"/>
    <w:pPr>
      <w:suppressLineNumbers/>
      <w:spacing w:before="120" w:after="120"/>
    </w:pPr>
    <w:rPr>
      <w:rFonts w:cs="Mangal"/>
      <w:i/>
      <w:iCs/>
      <w:sz w:val="24"/>
      <w:szCs w:val="24"/>
    </w:rPr>
  </w:style>
  <w:style w:type="paragraph" w:customStyle="1" w:styleId="31">
    <w:name w:val="Указатель3"/>
    <w:basedOn w:val="a"/>
    <w:pPr>
      <w:suppressLineNumbers/>
    </w:pPr>
    <w:rPr>
      <w:rFonts w:cs="Mangal"/>
    </w:rPr>
  </w:style>
  <w:style w:type="paragraph" w:customStyle="1" w:styleId="41">
    <w:name w:val="Название объекта4"/>
    <w:basedOn w:val="a"/>
    <w:pPr>
      <w:suppressLineNumbers/>
      <w:spacing w:before="120" w:after="120"/>
    </w:pPr>
    <w:rPr>
      <w:rFonts w:cs="Mangal"/>
      <w:i/>
      <w:iCs/>
      <w:sz w:val="24"/>
      <w:szCs w:val="24"/>
    </w:rPr>
  </w:style>
  <w:style w:type="paragraph" w:customStyle="1" w:styleId="21">
    <w:name w:val="Указатель2"/>
    <w:basedOn w:val="a"/>
    <w:pPr>
      <w:suppressLineNumbers/>
    </w:pPr>
    <w:rPr>
      <w:rFonts w:cs="Mangal"/>
    </w:rPr>
  </w:style>
  <w:style w:type="paragraph" w:customStyle="1" w:styleId="32">
    <w:name w:val="Название объекта3"/>
    <w:basedOn w:val="a"/>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customStyle="1" w:styleId="Heading">
    <w:name w:val="Heading"/>
    <w:basedOn w:val="Standard"/>
    <w:next w:val="Textbody"/>
    <w:pPr>
      <w:keepNext/>
      <w:spacing w:before="240" w:after="120"/>
    </w:pPr>
    <w:rPr>
      <w:rFonts w:ascii="Liberation Sans" w:eastAsia="Microsoft YaHei" w:hAnsi="Liberation Sans" w:cs="Mangal"/>
    </w:rPr>
  </w:style>
  <w:style w:type="paragraph" w:customStyle="1" w:styleId="22">
    <w:name w:val="Название объекта2"/>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d">
    <w:name w:val="index heading"/>
    <w:basedOn w:val="Standard"/>
    <w:pPr>
      <w:suppressLineNumbers/>
    </w:pPr>
    <w:rPr>
      <w:rFonts w:cs="Mangal"/>
    </w:rPr>
  </w:style>
  <w:style w:type="paragraph" w:customStyle="1" w:styleId="310">
    <w:name w:val="Заголовок 31"/>
    <w:basedOn w:val="Standard"/>
    <w:pPr>
      <w:spacing w:before="280" w:after="280" w:line="240" w:lineRule="auto"/>
    </w:pPr>
    <w:rPr>
      <w:rFonts w:eastAsia="Times New Roman"/>
      <w:b/>
      <w:bCs/>
      <w:sz w:val="27"/>
      <w:szCs w:val="27"/>
    </w:rPr>
  </w:style>
  <w:style w:type="paragraph" w:customStyle="1" w:styleId="12">
    <w:name w:val="Название объекта1"/>
    <w:basedOn w:val="Standard"/>
    <w:pPr>
      <w:suppressLineNumbers/>
      <w:spacing w:before="120" w:after="120"/>
    </w:pPr>
    <w:rPr>
      <w:rFonts w:cs="Mangal"/>
      <w:i/>
      <w:iCs/>
      <w:sz w:val="24"/>
      <w:szCs w:val="24"/>
    </w:rPr>
  </w:style>
  <w:style w:type="paragraph" w:customStyle="1" w:styleId="ConsPlusNormal">
    <w:name w:val="ConsPlusNormal"/>
    <w:pPr>
      <w:widowControl w:val="0"/>
      <w:suppressAutoHyphens/>
      <w:textAlignment w:val="baseline"/>
    </w:pPr>
    <w:rPr>
      <w:color w:val="00000A"/>
      <w:kern w:val="2"/>
      <w:sz w:val="28"/>
      <w:lang w:eastAsia="zh-CN"/>
    </w:rPr>
  </w:style>
  <w:style w:type="paragraph" w:customStyle="1" w:styleId="ConsPlusTitle">
    <w:name w:val="ConsPlusTitle"/>
    <w:pPr>
      <w:widowControl w:val="0"/>
      <w:suppressAutoHyphens/>
      <w:textAlignment w:val="baseline"/>
    </w:pPr>
    <w:rPr>
      <w:b/>
      <w:color w:val="00000A"/>
      <w:kern w:val="2"/>
      <w:sz w:val="28"/>
      <w:lang w:eastAsia="zh-CN"/>
    </w:rPr>
  </w:style>
  <w:style w:type="paragraph" w:styleId="ae">
    <w:name w:val="Normal (Web)"/>
    <w:basedOn w:val="Standard"/>
    <w:pPr>
      <w:spacing w:before="280" w:after="280" w:line="240" w:lineRule="auto"/>
    </w:pPr>
    <w:rPr>
      <w:rFonts w:eastAsia="Times New Roman"/>
      <w:sz w:val="24"/>
      <w:szCs w:val="24"/>
    </w:rPr>
  </w:style>
  <w:style w:type="paragraph" w:styleId="af">
    <w:name w:val="No Spacing"/>
    <w:qFormat/>
    <w:pPr>
      <w:suppressAutoHyphens/>
      <w:textAlignment w:val="baseline"/>
    </w:pPr>
    <w:rPr>
      <w:rFonts w:eastAsia="Calibri"/>
      <w:color w:val="00000A"/>
      <w:kern w:val="2"/>
      <w:sz w:val="28"/>
      <w:szCs w:val="28"/>
      <w:lang w:eastAsia="zh-CN"/>
    </w:rPr>
  </w:style>
  <w:style w:type="paragraph" w:styleId="af0">
    <w:name w:val="header"/>
    <w:basedOn w:val="Standard"/>
    <w:pPr>
      <w:spacing w:after="0" w:line="240" w:lineRule="auto"/>
    </w:pPr>
  </w:style>
  <w:style w:type="paragraph" w:styleId="af1">
    <w:name w:val="footer"/>
    <w:basedOn w:val="Standard"/>
    <w:pPr>
      <w:spacing w:after="0" w:line="240" w:lineRule="auto"/>
    </w:pPr>
  </w:style>
  <w:style w:type="paragraph" w:styleId="af2">
    <w:name w:val="List Paragraph"/>
    <w:basedOn w:val="Standard"/>
    <w:qFormat/>
    <w:pPr>
      <w:ind w:left="720"/>
    </w:pPr>
  </w:style>
  <w:style w:type="paragraph" w:styleId="af3">
    <w:name w:val="Balloon Text"/>
    <w:basedOn w:val="Standard"/>
    <w:pPr>
      <w:spacing w:after="0" w:line="240" w:lineRule="auto"/>
    </w:pPr>
    <w:rPr>
      <w:rFonts w:ascii="Segoe UI" w:eastAsia="Segoe UI" w:hAnsi="Segoe UI" w:cs="Segoe UI"/>
      <w:sz w:val="18"/>
      <w:szCs w:val="18"/>
    </w:rPr>
  </w:style>
  <w:style w:type="paragraph" w:customStyle="1" w:styleId="TableContents">
    <w:name w:val="Table Contents"/>
    <w:basedOn w:val="Standard"/>
    <w:pPr>
      <w:suppressLineNumbers/>
    </w:pPr>
  </w:style>
  <w:style w:type="paragraph" w:customStyle="1" w:styleId="23">
    <w:name w:val="Основной текст (2)"/>
    <w:basedOn w:val="Standard"/>
    <w:pPr>
      <w:spacing w:after="240" w:line="283" w:lineRule="exact"/>
      <w:jc w:val="center"/>
    </w:pPr>
    <w:rPr>
      <w:rFonts w:eastAsia="Times New Roman"/>
    </w:rPr>
  </w:style>
  <w:style w:type="paragraph" w:customStyle="1" w:styleId="42">
    <w:name w:val="Заголовок №4"/>
    <w:basedOn w:val="Standard"/>
    <w:pPr>
      <w:spacing w:before="300" w:after="300" w:line="240" w:lineRule="auto"/>
      <w:ind w:hanging="440"/>
      <w:jc w:val="both"/>
    </w:pPr>
    <w:rPr>
      <w:rFonts w:eastAsia="Times New Roman"/>
      <w:b/>
      <w:bCs/>
    </w:rPr>
  </w:style>
  <w:style w:type="paragraph" w:customStyle="1" w:styleId="TableHeading">
    <w:name w:val="Table Heading"/>
    <w:basedOn w:val="TableContents"/>
  </w:style>
  <w:style w:type="paragraph" w:customStyle="1" w:styleId="af4">
    <w:name w:val="Иллюстрация"/>
    <w:basedOn w:val="51"/>
  </w:style>
  <w:style w:type="paragraph" w:customStyle="1" w:styleId="13">
    <w:name w:val="Текст1"/>
    <w:basedOn w:val="51"/>
  </w:style>
  <w:style w:type="paragraph" w:customStyle="1" w:styleId="NoSpacing">
    <w:name w:val="No Spacing"/>
    <w:pPr>
      <w:suppressAutoHyphens/>
    </w:pPr>
    <w:rPr>
      <w:rFonts w:eastAsia="Calibri"/>
      <w:color w:val="00000A"/>
      <w:sz w:val="28"/>
      <w:szCs w:val="28"/>
      <w:lang w:eastAsia="zh-CN"/>
    </w:rPr>
  </w:style>
  <w:style w:type="paragraph" w:customStyle="1" w:styleId="af5">
    <w:name w:val="Фигура"/>
    <w:basedOn w:val="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textAlignment w:val="baseline"/>
    </w:pPr>
    <w:rPr>
      <w:rFonts w:eastAsia="Calibri"/>
      <w:kern w:val="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sz w:val="24"/>
    </w:rPr>
  </w:style>
  <w:style w:type="character" w:customStyle="1" w:styleId="WW8Num1z1">
    <w:name w:val="WW8Num1z1"/>
    <w:rPr>
      <w:rFonts w:ascii="Courier New" w:hAnsi="Courier New" w:cs="Courier New"/>
      <w:color w:val="00000A"/>
      <w:highlight w:val="yellow"/>
      <w:u w:val="none"/>
    </w:rPr>
  </w:style>
  <w:style w:type="character" w:customStyle="1" w:styleId="WW8Num1z2">
    <w:name w:val="WW8Num1z2"/>
    <w:rPr>
      <w:rFonts w:ascii="Wingdings" w:hAnsi="Wingdings" w:cs="Wingdings"/>
      <w:sz w:val="20"/>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6">
    <w:name w:val="Основной шрифт абзаца6"/>
  </w:style>
  <w:style w:type="character" w:customStyle="1" w:styleId="5">
    <w:name w:val="Основной шрифт абзаца5"/>
  </w:style>
  <w:style w:type="character" w:customStyle="1" w:styleId="4">
    <w:name w:val="Основной шрифт абзаца4"/>
  </w:style>
  <w:style w:type="character" w:customStyle="1" w:styleId="3">
    <w:name w:val="Основной шрифт абзаца3"/>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2">
    <w:name w:val="Основной шрифт абзаца2"/>
  </w:style>
  <w:style w:type="character" w:styleId="a3">
    <w:name w:val="Strong"/>
    <w:qFormat/>
    <w:rPr>
      <w:b/>
      <w:bCs/>
    </w:rPr>
  </w:style>
  <w:style w:type="character" w:customStyle="1" w:styleId="30">
    <w:name w:val="Заголовок 3 Знак"/>
    <w:rPr>
      <w:rFonts w:eastAsia="Times New Roman"/>
      <w:b/>
      <w:bCs/>
      <w:sz w:val="27"/>
      <w:szCs w:val="27"/>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vertAlign w:val="superscript"/>
    </w:rPr>
  </w:style>
  <w:style w:type="character" w:customStyle="1" w:styleId="EndnoteSymbol">
    <w:name w:val="Endnote Symbol"/>
  </w:style>
  <w:style w:type="character" w:customStyle="1" w:styleId="Endnoteanchor">
    <w:name w:val="Endnote anchor"/>
    <w:rPr>
      <w:vertAlign w:val="superscript"/>
    </w:rPr>
  </w:style>
  <w:style w:type="character" w:customStyle="1" w:styleId="a4">
    <w:name w:val="Верхний колонтитул Знак"/>
    <w:rPr>
      <w:rFonts w:eastAsia="Calibri"/>
      <w:color w:val="00000A"/>
      <w:sz w:val="28"/>
    </w:rPr>
  </w:style>
  <w:style w:type="character" w:customStyle="1" w:styleId="a5">
    <w:name w:val="Нижний колонтитул Знак"/>
    <w:rPr>
      <w:rFonts w:eastAsia="Calibri"/>
      <w:color w:val="00000A"/>
      <w:sz w:val="28"/>
    </w:rPr>
  </w:style>
  <w:style w:type="character" w:customStyle="1" w:styleId="a6">
    <w:name w:val="Текст выноски Знак"/>
    <w:rPr>
      <w:rFonts w:ascii="Segoe UI" w:eastAsia="Calibri" w:hAnsi="Segoe UI" w:cs="Segoe UI"/>
      <w:color w:val="00000A"/>
      <w:sz w:val="18"/>
      <w:szCs w:val="18"/>
    </w:rPr>
  </w:style>
  <w:style w:type="character" w:customStyle="1" w:styleId="1">
    <w:name w:val="Основной шрифт абзаца1"/>
  </w:style>
  <w:style w:type="character" w:customStyle="1" w:styleId="blk">
    <w:name w:val="blk"/>
    <w:basedOn w:val="1"/>
  </w:style>
  <w:style w:type="character" w:styleId="a7">
    <w:name w:val="Hyperlink"/>
    <w:rPr>
      <w:color w:val="000080"/>
      <w:u w:val="single"/>
      <w:lang/>
    </w:rPr>
  </w:style>
  <w:style w:type="character" w:customStyle="1" w:styleId="WW--">
    <w:name w:val="WW-Интернет-ссылка"/>
    <w:rPr>
      <w:color w:val="000080"/>
      <w:u w:val="single"/>
    </w:rPr>
  </w:style>
  <w:style w:type="character" w:customStyle="1" w:styleId="a8">
    <w:name w:val="Основной текст_"/>
    <w:rPr>
      <w:spacing w:val="7"/>
      <w:sz w:val="23"/>
      <w:szCs w:val="23"/>
      <w:highlight w:val="white"/>
    </w:rPr>
  </w:style>
  <w:style w:type="character" w:customStyle="1" w:styleId="0pt">
    <w:name w:val="Основной текст + Интервал 0 pt"/>
    <w:rPr>
      <w:b w:val="0"/>
      <w:bCs w:val="0"/>
      <w:i w:val="0"/>
      <w:iCs w:val="0"/>
      <w:caps w:val="0"/>
      <w:smallCaps w:val="0"/>
      <w:strike w:val="0"/>
      <w:dstrike w:val="0"/>
      <w:color w:val="000000"/>
      <w:spacing w:val="8"/>
      <w:w w:val="100"/>
      <w:position w:val="0"/>
      <w:sz w:val="23"/>
      <w:szCs w:val="23"/>
      <w:highlight w:val="white"/>
      <w:u w:val="none"/>
      <w:vertAlign w:val="baseline"/>
      <w:lang w:val="ru-RU" w:bidi="ru-RU"/>
    </w:rPr>
  </w:style>
  <w:style w:type="character" w:customStyle="1" w:styleId="ListLabel2">
    <w:name w:val="ListLabel 2"/>
    <w:rPr>
      <w:rFonts w:eastAsia="Calibri"/>
      <w:color w:val="00000A"/>
      <w:highlight w:val="yellow"/>
      <w:u w:val="none"/>
    </w:rPr>
  </w:style>
  <w:style w:type="character" w:customStyle="1" w:styleId="ListLabel59">
    <w:name w:val="ListLabel 59"/>
    <w:rPr>
      <w:rFonts w:eastAsia="Calibri" w:cs="Times New Roman"/>
      <w:bCs/>
      <w:i w:val="0"/>
      <w:iCs w:val="0"/>
      <w:color w:val="auto"/>
      <w:spacing w:val="0"/>
      <w:sz w:val="28"/>
      <w:szCs w:val="28"/>
      <w:lang w:eastAsia="ru-RU"/>
    </w:rPr>
  </w:style>
  <w:style w:type="character" w:customStyle="1" w:styleId="ListLabel1">
    <w:name w:val="ListLabel 1"/>
    <w:rPr>
      <w:rFonts w:ascii="Times New Roman" w:hAnsi="Times New Roman" w:cs="Times New Roman"/>
      <w:sz w:val="24"/>
    </w:rPr>
  </w:style>
  <w:style w:type="character" w:customStyle="1" w:styleId="ListLabel3">
    <w:name w:val="ListLabel 3"/>
    <w:rPr>
      <w:sz w:val="20"/>
    </w:rPr>
  </w:style>
  <w:style w:type="character" w:customStyle="1" w:styleId="ListLabel4">
    <w:name w:val="ListLabel 4"/>
    <w:rPr>
      <w:sz w:val="20"/>
    </w:rPr>
  </w:style>
  <w:style w:type="character" w:customStyle="1" w:styleId="ListLabel5">
    <w:name w:val="ListLabel 5"/>
    <w:rPr>
      <w:sz w:val="20"/>
    </w:rPr>
  </w:style>
  <w:style w:type="character" w:customStyle="1" w:styleId="ListLabel6">
    <w:name w:val="ListLabel 6"/>
    <w:rPr>
      <w:sz w:val="20"/>
    </w:rPr>
  </w:style>
  <w:style w:type="character" w:customStyle="1" w:styleId="ListLabel7">
    <w:name w:val="ListLabel 7"/>
    <w:rPr>
      <w:sz w:val="20"/>
    </w:rPr>
  </w:style>
  <w:style w:type="character" w:customStyle="1" w:styleId="ListLabel8">
    <w:name w:val="ListLabel 8"/>
    <w:rPr>
      <w:sz w:val="20"/>
    </w:rPr>
  </w:style>
  <w:style w:type="character" w:customStyle="1" w:styleId="ListLabel9">
    <w:name w:val="ListLabel 9"/>
    <w:rPr>
      <w:sz w:val="20"/>
    </w:rPr>
  </w:style>
  <w:style w:type="character" w:customStyle="1" w:styleId="ListLabel60">
    <w:name w:val="ListLabel 60"/>
    <w:rPr>
      <w:rFonts w:eastAsia="Calibri"/>
      <w:color w:val="00000A"/>
      <w:sz w:val="28"/>
      <w:szCs w:val="28"/>
      <w:u w:val="none"/>
    </w:rPr>
  </w:style>
  <w:style w:type="paragraph" w:customStyle="1" w:styleId="a9">
    <w:name w:val="Заголовок"/>
    <w:basedOn w:val="a"/>
    <w:next w:val="aa"/>
    <w:pPr>
      <w:keepNext/>
      <w:spacing w:before="240" w:after="120"/>
    </w:pPr>
    <w:rPr>
      <w:rFonts w:ascii="Liberation Sans" w:eastAsia="Microsoft YaHei" w:hAnsi="Liberation Sans" w:cs="Mangal"/>
      <w:sz w:val="28"/>
    </w:rPr>
  </w:style>
  <w:style w:type="paragraph" w:styleId="aa">
    <w:name w:val="Body Text"/>
    <w:basedOn w:val="a"/>
    <w:pPr>
      <w:spacing w:after="140" w:line="288" w:lineRule="auto"/>
    </w:pPr>
  </w:style>
  <w:style w:type="paragraph" w:styleId="ab">
    <w:name w:val="List"/>
    <w:basedOn w:val="Textbody"/>
    <w:rPr>
      <w:rFonts w:cs="Mangal"/>
    </w:rPr>
  </w:style>
  <w:style w:type="paragraph" w:styleId="ac">
    <w:name w:val="caption"/>
    <w:basedOn w:val="a"/>
    <w:qFormat/>
    <w:pPr>
      <w:suppressLineNumbers/>
      <w:spacing w:before="120" w:after="120"/>
    </w:pPr>
    <w:rPr>
      <w:rFonts w:cs="Mangal"/>
      <w:i/>
      <w:iCs/>
      <w:sz w:val="24"/>
      <w:szCs w:val="24"/>
    </w:rPr>
  </w:style>
  <w:style w:type="paragraph" w:customStyle="1" w:styleId="50">
    <w:name w:val="Указатель5"/>
    <w:basedOn w:val="a"/>
    <w:pPr>
      <w:suppressLineNumbers/>
    </w:pPr>
    <w:rPr>
      <w:rFonts w:cs="Mangal"/>
    </w:rPr>
  </w:style>
  <w:style w:type="paragraph" w:customStyle="1" w:styleId="Standard">
    <w:name w:val="Standard"/>
    <w:pPr>
      <w:suppressAutoHyphens/>
      <w:spacing w:after="200" w:line="276" w:lineRule="auto"/>
      <w:textAlignment w:val="baseline"/>
    </w:pPr>
    <w:rPr>
      <w:rFonts w:eastAsia="Calibri"/>
      <w:color w:val="00000A"/>
      <w:kern w:val="2"/>
      <w:sz w:val="28"/>
      <w:szCs w:val="28"/>
      <w:lang w:eastAsia="zh-CN"/>
    </w:rPr>
  </w:style>
  <w:style w:type="paragraph" w:customStyle="1" w:styleId="Textbody">
    <w:name w:val="Text body"/>
    <w:basedOn w:val="Standard"/>
    <w:pPr>
      <w:spacing w:after="140" w:line="288" w:lineRule="auto"/>
    </w:pPr>
  </w:style>
  <w:style w:type="paragraph" w:customStyle="1" w:styleId="20">
    <w:name w:val="Заголовок2"/>
    <w:basedOn w:val="a"/>
    <w:next w:val="aa"/>
    <w:pPr>
      <w:keepNext/>
      <w:spacing w:before="240" w:after="120"/>
    </w:pPr>
    <w:rPr>
      <w:rFonts w:ascii="Liberation Sans" w:eastAsia="Microsoft YaHei" w:hAnsi="Liberation Sans" w:cs="Mangal"/>
      <w:sz w:val="28"/>
    </w:rPr>
  </w:style>
  <w:style w:type="paragraph" w:customStyle="1" w:styleId="60">
    <w:name w:val="Название объекта6"/>
    <w:basedOn w:val="a"/>
    <w:pPr>
      <w:suppressLineNumbers/>
      <w:spacing w:before="120" w:after="120"/>
    </w:pPr>
    <w:rPr>
      <w:rFonts w:cs="Mangal"/>
      <w:i/>
      <w:iCs/>
      <w:sz w:val="24"/>
      <w:szCs w:val="24"/>
    </w:rPr>
  </w:style>
  <w:style w:type="paragraph" w:customStyle="1" w:styleId="40">
    <w:name w:val="Указатель4"/>
    <w:basedOn w:val="a"/>
    <w:pPr>
      <w:suppressLineNumbers/>
    </w:pPr>
    <w:rPr>
      <w:rFonts w:cs="Mangal"/>
    </w:rPr>
  </w:style>
  <w:style w:type="paragraph" w:customStyle="1" w:styleId="10">
    <w:name w:val="Заголовок1"/>
    <w:basedOn w:val="a"/>
    <w:next w:val="aa"/>
    <w:pPr>
      <w:keepNext/>
      <w:spacing w:before="240" w:after="120"/>
    </w:pPr>
    <w:rPr>
      <w:rFonts w:ascii="Liberation Sans" w:eastAsia="Microsoft YaHei" w:hAnsi="Liberation Sans" w:cs="Mangal"/>
      <w:sz w:val="28"/>
    </w:rPr>
  </w:style>
  <w:style w:type="paragraph" w:customStyle="1" w:styleId="51">
    <w:name w:val="Название объекта5"/>
    <w:basedOn w:val="a"/>
    <w:pPr>
      <w:suppressLineNumbers/>
      <w:spacing w:before="120" w:after="120"/>
    </w:pPr>
    <w:rPr>
      <w:rFonts w:cs="Mangal"/>
      <w:i/>
      <w:iCs/>
      <w:sz w:val="24"/>
      <w:szCs w:val="24"/>
    </w:rPr>
  </w:style>
  <w:style w:type="paragraph" w:customStyle="1" w:styleId="31">
    <w:name w:val="Указатель3"/>
    <w:basedOn w:val="a"/>
    <w:pPr>
      <w:suppressLineNumbers/>
    </w:pPr>
    <w:rPr>
      <w:rFonts w:cs="Mangal"/>
    </w:rPr>
  </w:style>
  <w:style w:type="paragraph" w:customStyle="1" w:styleId="41">
    <w:name w:val="Название объекта4"/>
    <w:basedOn w:val="a"/>
    <w:pPr>
      <w:suppressLineNumbers/>
      <w:spacing w:before="120" w:after="120"/>
    </w:pPr>
    <w:rPr>
      <w:rFonts w:cs="Mangal"/>
      <w:i/>
      <w:iCs/>
      <w:sz w:val="24"/>
      <w:szCs w:val="24"/>
    </w:rPr>
  </w:style>
  <w:style w:type="paragraph" w:customStyle="1" w:styleId="21">
    <w:name w:val="Указатель2"/>
    <w:basedOn w:val="a"/>
    <w:pPr>
      <w:suppressLineNumbers/>
    </w:pPr>
    <w:rPr>
      <w:rFonts w:cs="Mangal"/>
    </w:rPr>
  </w:style>
  <w:style w:type="paragraph" w:customStyle="1" w:styleId="32">
    <w:name w:val="Название объекта3"/>
    <w:basedOn w:val="a"/>
    <w:pPr>
      <w:suppressLineNumbers/>
      <w:spacing w:before="120" w:after="120"/>
    </w:pPr>
    <w:rPr>
      <w:rFonts w:cs="Mangal"/>
      <w:i/>
      <w:iCs/>
      <w:sz w:val="24"/>
      <w:szCs w:val="24"/>
    </w:rPr>
  </w:style>
  <w:style w:type="paragraph" w:customStyle="1" w:styleId="11">
    <w:name w:val="Указатель1"/>
    <w:basedOn w:val="a"/>
    <w:pPr>
      <w:suppressLineNumbers/>
    </w:pPr>
    <w:rPr>
      <w:rFonts w:cs="Mangal"/>
    </w:rPr>
  </w:style>
  <w:style w:type="paragraph" w:customStyle="1" w:styleId="Heading">
    <w:name w:val="Heading"/>
    <w:basedOn w:val="Standard"/>
    <w:next w:val="Textbody"/>
    <w:pPr>
      <w:keepNext/>
      <w:spacing w:before="240" w:after="120"/>
    </w:pPr>
    <w:rPr>
      <w:rFonts w:ascii="Liberation Sans" w:eastAsia="Microsoft YaHei" w:hAnsi="Liberation Sans" w:cs="Mangal"/>
    </w:rPr>
  </w:style>
  <w:style w:type="paragraph" w:customStyle="1" w:styleId="22">
    <w:name w:val="Название объекта2"/>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d">
    <w:name w:val="index heading"/>
    <w:basedOn w:val="Standard"/>
    <w:pPr>
      <w:suppressLineNumbers/>
    </w:pPr>
    <w:rPr>
      <w:rFonts w:cs="Mangal"/>
    </w:rPr>
  </w:style>
  <w:style w:type="paragraph" w:customStyle="1" w:styleId="310">
    <w:name w:val="Заголовок 31"/>
    <w:basedOn w:val="Standard"/>
    <w:pPr>
      <w:spacing w:before="280" w:after="280" w:line="240" w:lineRule="auto"/>
    </w:pPr>
    <w:rPr>
      <w:rFonts w:eastAsia="Times New Roman"/>
      <w:b/>
      <w:bCs/>
      <w:sz w:val="27"/>
      <w:szCs w:val="27"/>
    </w:rPr>
  </w:style>
  <w:style w:type="paragraph" w:customStyle="1" w:styleId="12">
    <w:name w:val="Название объекта1"/>
    <w:basedOn w:val="Standard"/>
    <w:pPr>
      <w:suppressLineNumbers/>
      <w:spacing w:before="120" w:after="120"/>
    </w:pPr>
    <w:rPr>
      <w:rFonts w:cs="Mangal"/>
      <w:i/>
      <w:iCs/>
      <w:sz w:val="24"/>
      <w:szCs w:val="24"/>
    </w:rPr>
  </w:style>
  <w:style w:type="paragraph" w:customStyle="1" w:styleId="ConsPlusNormal">
    <w:name w:val="ConsPlusNormal"/>
    <w:pPr>
      <w:widowControl w:val="0"/>
      <w:suppressAutoHyphens/>
      <w:textAlignment w:val="baseline"/>
    </w:pPr>
    <w:rPr>
      <w:color w:val="00000A"/>
      <w:kern w:val="2"/>
      <w:sz w:val="28"/>
      <w:lang w:eastAsia="zh-CN"/>
    </w:rPr>
  </w:style>
  <w:style w:type="paragraph" w:customStyle="1" w:styleId="ConsPlusTitle">
    <w:name w:val="ConsPlusTitle"/>
    <w:pPr>
      <w:widowControl w:val="0"/>
      <w:suppressAutoHyphens/>
      <w:textAlignment w:val="baseline"/>
    </w:pPr>
    <w:rPr>
      <w:b/>
      <w:color w:val="00000A"/>
      <w:kern w:val="2"/>
      <w:sz w:val="28"/>
      <w:lang w:eastAsia="zh-CN"/>
    </w:rPr>
  </w:style>
  <w:style w:type="paragraph" w:styleId="ae">
    <w:name w:val="Normal (Web)"/>
    <w:basedOn w:val="Standard"/>
    <w:pPr>
      <w:spacing w:before="280" w:after="280" w:line="240" w:lineRule="auto"/>
    </w:pPr>
    <w:rPr>
      <w:rFonts w:eastAsia="Times New Roman"/>
      <w:sz w:val="24"/>
      <w:szCs w:val="24"/>
    </w:rPr>
  </w:style>
  <w:style w:type="paragraph" w:styleId="af">
    <w:name w:val="No Spacing"/>
    <w:qFormat/>
    <w:pPr>
      <w:suppressAutoHyphens/>
      <w:textAlignment w:val="baseline"/>
    </w:pPr>
    <w:rPr>
      <w:rFonts w:eastAsia="Calibri"/>
      <w:color w:val="00000A"/>
      <w:kern w:val="2"/>
      <w:sz w:val="28"/>
      <w:szCs w:val="28"/>
      <w:lang w:eastAsia="zh-CN"/>
    </w:rPr>
  </w:style>
  <w:style w:type="paragraph" w:styleId="af0">
    <w:name w:val="header"/>
    <w:basedOn w:val="Standard"/>
    <w:pPr>
      <w:spacing w:after="0" w:line="240" w:lineRule="auto"/>
    </w:pPr>
  </w:style>
  <w:style w:type="paragraph" w:styleId="af1">
    <w:name w:val="footer"/>
    <w:basedOn w:val="Standard"/>
    <w:pPr>
      <w:spacing w:after="0" w:line="240" w:lineRule="auto"/>
    </w:pPr>
  </w:style>
  <w:style w:type="paragraph" w:styleId="af2">
    <w:name w:val="List Paragraph"/>
    <w:basedOn w:val="Standard"/>
    <w:qFormat/>
    <w:pPr>
      <w:ind w:left="720"/>
    </w:pPr>
  </w:style>
  <w:style w:type="paragraph" w:styleId="af3">
    <w:name w:val="Balloon Text"/>
    <w:basedOn w:val="Standard"/>
    <w:pPr>
      <w:spacing w:after="0" w:line="240" w:lineRule="auto"/>
    </w:pPr>
    <w:rPr>
      <w:rFonts w:ascii="Segoe UI" w:eastAsia="Segoe UI" w:hAnsi="Segoe UI" w:cs="Segoe UI"/>
      <w:sz w:val="18"/>
      <w:szCs w:val="18"/>
    </w:rPr>
  </w:style>
  <w:style w:type="paragraph" w:customStyle="1" w:styleId="TableContents">
    <w:name w:val="Table Contents"/>
    <w:basedOn w:val="Standard"/>
    <w:pPr>
      <w:suppressLineNumbers/>
    </w:pPr>
  </w:style>
  <w:style w:type="paragraph" w:customStyle="1" w:styleId="23">
    <w:name w:val="Основной текст (2)"/>
    <w:basedOn w:val="Standard"/>
    <w:pPr>
      <w:spacing w:after="240" w:line="283" w:lineRule="exact"/>
      <w:jc w:val="center"/>
    </w:pPr>
    <w:rPr>
      <w:rFonts w:eastAsia="Times New Roman"/>
    </w:rPr>
  </w:style>
  <w:style w:type="paragraph" w:customStyle="1" w:styleId="42">
    <w:name w:val="Заголовок №4"/>
    <w:basedOn w:val="Standard"/>
    <w:pPr>
      <w:spacing w:before="300" w:after="300" w:line="240" w:lineRule="auto"/>
      <w:ind w:hanging="440"/>
      <w:jc w:val="both"/>
    </w:pPr>
    <w:rPr>
      <w:rFonts w:eastAsia="Times New Roman"/>
      <w:b/>
      <w:bCs/>
    </w:rPr>
  </w:style>
  <w:style w:type="paragraph" w:customStyle="1" w:styleId="TableHeading">
    <w:name w:val="Table Heading"/>
    <w:basedOn w:val="TableContents"/>
  </w:style>
  <w:style w:type="paragraph" w:customStyle="1" w:styleId="af4">
    <w:name w:val="Иллюстрация"/>
    <w:basedOn w:val="51"/>
  </w:style>
  <w:style w:type="paragraph" w:customStyle="1" w:styleId="13">
    <w:name w:val="Текст1"/>
    <w:basedOn w:val="51"/>
  </w:style>
  <w:style w:type="paragraph" w:customStyle="1" w:styleId="NoSpacing">
    <w:name w:val="No Spacing"/>
    <w:pPr>
      <w:suppressAutoHyphens/>
    </w:pPr>
    <w:rPr>
      <w:rFonts w:eastAsia="Calibri"/>
      <w:color w:val="00000A"/>
      <w:sz w:val="28"/>
      <w:szCs w:val="28"/>
      <w:lang w:eastAsia="zh-CN"/>
    </w:rPr>
  </w:style>
  <w:style w:type="paragraph" w:customStyle="1" w:styleId="af5">
    <w:name w:val="Фигура"/>
    <w:basedOn w:val="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styles" Target="styles.xml"/><Relationship Id="rId16" Type="http://schemas.openxmlformats.org/officeDocument/2006/relationships/chart" Target="charts/chart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hyperlink" Target="consultantplus://offline/ref=78BB5B24DA4F142279297AC06C8398D7A217A13BA43E9510C585E8890F4010AF696579FED2t4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610603290676415E-2"/>
          <c:y val="8.8397790055248615E-2"/>
          <c:w val="0.54844606946983543"/>
          <c:h val="0.82872928176795579"/>
        </c:manualLayout>
      </c:layout>
      <c:doughnutChart>
        <c:varyColors val="1"/>
        <c:ser>
          <c:idx val="0"/>
          <c:order val="0"/>
          <c:tx>
            <c:strRef>
              <c:f>Sheet1!$A$2</c:f>
              <c:strCache>
                <c:ptCount val="1"/>
                <c:pt idx="0">
                  <c:v>Восток</c:v>
                </c:pt>
              </c:strCache>
            </c:strRef>
          </c:tx>
          <c:spPr>
            <a:solidFill>
              <a:srgbClr val="9999FF"/>
            </a:solidFill>
            <a:ln w="12661">
              <a:solidFill>
                <a:srgbClr val="000000"/>
              </a:solidFill>
              <a:prstDash val="solid"/>
            </a:ln>
          </c:spPr>
          <c:dPt>
            <c:idx val="0"/>
            <c:bubble3D val="0"/>
          </c:dPt>
          <c:dPt>
            <c:idx val="1"/>
            <c:bubble3D val="0"/>
            <c:spPr>
              <a:solidFill>
                <a:srgbClr val="993366"/>
              </a:solidFill>
              <a:ln w="12661">
                <a:solidFill>
                  <a:srgbClr val="000000"/>
                </a:solidFill>
                <a:prstDash val="solid"/>
              </a:ln>
            </c:spPr>
          </c:dPt>
          <c:dPt>
            <c:idx val="2"/>
            <c:bubble3D val="0"/>
            <c:spPr>
              <a:solidFill>
                <a:srgbClr val="FFFFCC"/>
              </a:solidFill>
              <a:ln w="12661">
                <a:solidFill>
                  <a:srgbClr val="000000"/>
                </a:solidFill>
                <a:prstDash val="solid"/>
              </a:ln>
            </c:spPr>
          </c:dPt>
          <c:dPt>
            <c:idx val="3"/>
            <c:bubble3D val="0"/>
            <c:spPr>
              <a:solidFill>
                <a:srgbClr val="CCFFFF"/>
              </a:solidFill>
              <a:ln w="12661">
                <a:solidFill>
                  <a:srgbClr val="000000"/>
                </a:solidFill>
                <a:prstDash val="solid"/>
              </a:ln>
            </c:spPr>
          </c:dPt>
          <c:dLbls>
            <c:spPr>
              <a:noFill/>
              <a:ln w="25323">
                <a:noFill/>
              </a:ln>
            </c:spPr>
            <c:txPr>
              <a:bodyPr/>
              <a:lstStyle/>
              <a:p>
                <a:pPr>
                  <a:defRPr sz="157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Sheet1!$B$1:$E$1</c:f>
              <c:strCache>
                <c:ptCount val="4"/>
                <c:pt idx="0">
                  <c:v>СМИ</c:v>
                </c:pt>
                <c:pt idx="1">
                  <c:v>Окружающие люди</c:v>
                </c:pt>
                <c:pt idx="2">
                  <c:v>Интернет</c:v>
                </c:pt>
                <c:pt idx="3">
                  <c:v>Личный опыт</c:v>
                </c:pt>
              </c:strCache>
            </c:strRef>
          </c:cat>
          <c:val>
            <c:numRef>
              <c:f>Sheet1!$B$2:$E$2</c:f>
              <c:numCache>
                <c:formatCode>General</c:formatCode>
                <c:ptCount val="4"/>
                <c:pt idx="0">
                  <c:v>80.91</c:v>
                </c:pt>
                <c:pt idx="1">
                  <c:v>29.68</c:v>
                </c:pt>
                <c:pt idx="2">
                  <c:v>70.400000000000006</c:v>
                </c:pt>
                <c:pt idx="3">
                  <c:v>19.239999999999998</c:v>
                </c:pt>
              </c:numCache>
            </c:numRef>
          </c:val>
        </c:ser>
        <c:dLbls>
          <c:showLegendKey val="0"/>
          <c:showVal val="0"/>
          <c:showCatName val="0"/>
          <c:showSerName val="0"/>
          <c:showPercent val="0"/>
          <c:showBubbleSize val="0"/>
          <c:showLeaderLines val="0"/>
        </c:dLbls>
        <c:firstSliceAng val="0"/>
        <c:holeSize val="50"/>
      </c:doughnutChart>
      <c:spPr>
        <a:solidFill>
          <a:srgbClr val="C0C0C0"/>
        </a:solidFill>
        <a:ln w="12661">
          <a:solidFill>
            <a:srgbClr val="808080"/>
          </a:solidFill>
          <a:prstDash val="solid"/>
        </a:ln>
      </c:spPr>
    </c:plotArea>
    <c:legend>
      <c:legendPos val="r"/>
      <c:layout>
        <c:manualLayout>
          <c:xMode val="edge"/>
          <c:yMode val="edge"/>
          <c:x val="0.70383912248628888"/>
          <c:y val="0.18508287292817679"/>
          <c:w val="0.28884826325411334"/>
          <c:h val="0.63259668508287292"/>
        </c:manualLayout>
      </c:layout>
      <c:overlay val="0"/>
      <c:spPr>
        <a:noFill/>
        <a:ln w="3165">
          <a:solidFill>
            <a:srgbClr val="000000"/>
          </a:solidFill>
          <a:prstDash val="solid"/>
        </a:ln>
      </c:spPr>
      <c:txPr>
        <a:bodyPr/>
        <a:lstStyle/>
        <a:p>
          <a:pPr>
            <a:defRPr sz="1441" b="1" i="0" u="none" strike="noStrike" baseline="0">
              <a:solidFill>
                <a:srgbClr val="000000"/>
              </a:solidFill>
              <a:latin typeface="Calibri"/>
              <a:ea typeface="Calibri"/>
              <a:cs typeface="Calibri"/>
            </a:defRPr>
          </a:pPr>
          <a:endParaRPr lang="ru-RU"/>
        </a:p>
      </c:txPr>
    </c:legend>
    <c:plotVisOnly val="1"/>
    <c:dispBlanksAs val="zero"/>
    <c:showDLblsOverMax val="0"/>
  </c:chart>
  <c:spPr>
    <a:noFill/>
    <a:ln>
      <a:noFill/>
    </a:ln>
  </c:spPr>
  <c:txPr>
    <a:bodyPr/>
    <a:lstStyle/>
    <a:p>
      <a:pPr>
        <a:defRPr sz="157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9"/>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2.3636363636363636E-2"/>
          <c:y val="4.2780748663101602E-2"/>
          <c:w val="0.96363636363636362"/>
          <c:h val="0.66310160427807485"/>
        </c:manualLayout>
      </c:layout>
      <c:bar3DChart>
        <c:barDir val="col"/>
        <c:grouping val="clustered"/>
        <c:varyColors val="0"/>
        <c:ser>
          <c:idx val="0"/>
          <c:order val="0"/>
          <c:tx>
            <c:strRef>
              <c:f>Sheet1!$A$2</c:f>
              <c:strCache>
                <c:ptCount val="1"/>
                <c:pt idx="0">
                  <c:v>Случаев коррупции стало меньше</c:v>
                </c:pt>
              </c:strCache>
            </c:strRef>
          </c:tx>
          <c:spPr>
            <a:solidFill>
              <a:srgbClr val="00FFFF"/>
            </a:solidFill>
            <a:ln w="12729">
              <a:solidFill>
                <a:srgbClr val="000000"/>
              </a:solidFill>
              <a:prstDash val="solid"/>
            </a:ln>
          </c:spPr>
          <c:invertIfNegative val="0"/>
          <c:dLbls>
            <c:spPr>
              <a:noFill/>
              <a:ln w="25457">
                <a:noFill/>
              </a:ln>
            </c:spPr>
            <c:txPr>
              <a:bodyPr/>
              <a:lstStyle/>
              <a:p>
                <a:pPr>
                  <a:defRPr sz="157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numCache>
            </c:numRef>
          </c:cat>
          <c:val>
            <c:numRef>
              <c:f>Sheet1!$B$2:$B$2</c:f>
              <c:numCache>
                <c:formatCode>General</c:formatCode>
                <c:ptCount val="1"/>
                <c:pt idx="0">
                  <c:v>25.35</c:v>
                </c:pt>
              </c:numCache>
            </c:numRef>
          </c:val>
        </c:ser>
        <c:ser>
          <c:idx val="1"/>
          <c:order val="1"/>
          <c:tx>
            <c:strRef>
              <c:f>Sheet1!$A$3</c:f>
              <c:strCache>
                <c:ptCount val="1"/>
                <c:pt idx="0">
                  <c:v>Случаев коррупции стало больше</c:v>
                </c:pt>
              </c:strCache>
            </c:strRef>
          </c:tx>
          <c:spPr>
            <a:solidFill>
              <a:srgbClr val="FF6600"/>
            </a:solidFill>
            <a:ln w="12729">
              <a:solidFill>
                <a:srgbClr val="000000"/>
              </a:solidFill>
              <a:prstDash val="solid"/>
            </a:ln>
          </c:spPr>
          <c:invertIfNegative val="0"/>
          <c:dLbls>
            <c:spPr>
              <a:noFill/>
              <a:ln w="25457">
                <a:noFill/>
              </a:ln>
            </c:spPr>
            <c:txPr>
              <a:bodyPr/>
              <a:lstStyle/>
              <a:p>
                <a:pPr>
                  <a:defRPr sz="157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numCache>
            </c:numRef>
          </c:cat>
          <c:val>
            <c:numRef>
              <c:f>Sheet1!$B$3:$B$3</c:f>
              <c:numCache>
                <c:formatCode>General</c:formatCode>
                <c:ptCount val="1"/>
                <c:pt idx="0">
                  <c:v>12.83</c:v>
                </c:pt>
              </c:numCache>
            </c:numRef>
          </c:val>
        </c:ser>
        <c:ser>
          <c:idx val="2"/>
          <c:order val="2"/>
          <c:tx>
            <c:strRef>
              <c:f>Sheet1!$A$4</c:f>
              <c:strCache>
                <c:ptCount val="1"/>
                <c:pt idx="0">
                  <c:v>Уровень коррупции не изменился</c:v>
                </c:pt>
              </c:strCache>
            </c:strRef>
          </c:tx>
          <c:spPr>
            <a:solidFill>
              <a:srgbClr val="339966"/>
            </a:solidFill>
            <a:ln w="12729">
              <a:solidFill>
                <a:srgbClr val="000000"/>
              </a:solidFill>
              <a:prstDash val="solid"/>
            </a:ln>
          </c:spPr>
          <c:invertIfNegative val="0"/>
          <c:dLbls>
            <c:spPr>
              <a:noFill/>
              <a:ln w="25457">
                <a:noFill/>
              </a:ln>
            </c:spPr>
            <c:txPr>
              <a:bodyPr/>
              <a:lstStyle/>
              <a:p>
                <a:pPr>
                  <a:defRPr sz="157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numCache>
            </c:numRef>
          </c:cat>
          <c:val>
            <c:numRef>
              <c:f>Sheet1!$B$4:$B$4</c:f>
              <c:numCache>
                <c:formatCode>General</c:formatCode>
                <c:ptCount val="1"/>
                <c:pt idx="0">
                  <c:v>25.04</c:v>
                </c:pt>
              </c:numCache>
            </c:numRef>
          </c:val>
        </c:ser>
        <c:ser>
          <c:idx val="3"/>
          <c:order val="3"/>
          <c:tx>
            <c:strRef>
              <c:f>Sheet1!$A$5</c:f>
              <c:strCache>
                <c:ptCount val="1"/>
                <c:pt idx="0">
                  <c:v>Затруднились ответить</c:v>
                </c:pt>
              </c:strCache>
            </c:strRef>
          </c:tx>
          <c:spPr>
            <a:solidFill>
              <a:srgbClr val="FFFF00"/>
            </a:solidFill>
            <a:ln w="12729">
              <a:solidFill>
                <a:srgbClr val="000000"/>
              </a:solidFill>
              <a:prstDash val="solid"/>
            </a:ln>
          </c:spPr>
          <c:invertIfNegative val="0"/>
          <c:dLbls>
            <c:spPr>
              <a:noFill/>
              <a:ln w="25457">
                <a:noFill/>
              </a:ln>
            </c:spPr>
            <c:txPr>
              <a:bodyPr/>
              <a:lstStyle/>
              <a:p>
                <a:pPr>
                  <a:defRPr sz="157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numCache>
            </c:numRef>
          </c:cat>
          <c:val>
            <c:numRef>
              <c:f>Sheet1!$B$5:$B$5</c:f>
              <c:numCache>
                <c:formatCode>General</c:formatCode>
                <c:ptCount val="1"/>
                <c:pt idx="0">
                  <c:v>35.79</c:v>
                </c:pt>
              </c:numCache>
            </c:numRef>
          </c:val>
        </c:ser>
        <c:dLbls>
          <c:showLegendKey val="0"/>
          <c:showVal val="1"/>
          <c:showCatName val="0"/>
          <c:showSerName val="0"/>
          <c:showPercent val="0"/>
          <c:showBubbleSize val="0"/>
        </c:dLbls>
        <c:gapWidth val="100"/>
        <c:shape val="box"/>
        <c:axId val="163078528"/>
        <c:axId val="163080064"/>
        <c:axId val="0"/>
      </c:bar3DChart>
      <c:catAx>
        <c:axId val="163078528"/>
        <c:scaling>
          <c:orientation val="minMax"/>
        </c:scaling>
        <c:delete val="0"/>
        <c:axPos val="b"/>
        <c:numFmt formatCode="General" sourceLinked="1"/>
        <c:majorTickMark val="out"/>
        <c:minorTickMark val="none"/>
        <c:tickLblPos val="low"/>
        <c:spPr>
          <a:ln w="3182">
            <a:solidFill>
              <a:srgbClr val="000000"/>
            </a:solidFill>
            <a:prstDash val="solid"/>
          </a:ln>
        </c:spPr>
        <c:txPr>
          <a:bodyPr rot="0" vert="horz"/>
          <a:lstStyle/>
          <a:p>
            <a:pPr>
              <a:defRPr sz="1579" b="1" i="0" u="none" strike="noStrike" baseline="0">
                <a:solidFill>
                  <a:srgbClr val="000000"/>
                </a:solidFill>
                <a:latin typeface="Calibri"/>
                <a:ea typeface="Calibri"/>
                <a:cs typeface="Calibri"/>
              </a:defRPr>
            </a:pPr>
            <a:endParaRPr lang="ru-RU"/>
          </a:p>
        </c:txPr>
        <c:crossAx val="163080064"/>
        <c:crossesAt val="0"/>
        <c:auto val="1"/>
        <c:lblAlgn val="ctr"/>
        <c:lblOffset val="100"/>
        <c:tickLblSkip val="1"/>
        <c:tickMarkSkip val="1"/>
        <c:noMultiLvlLbl val="0"/>
      </c:catAx>
      <c:valAx>
        <c:axId val="163080064"/>
        <c:scaling>
          <c:orientation val="minMax"/>
          <c:max val="40"/>
          <c:min val="0"/>
        </c:scaling>
        <c:delete val="0"/>
        <c:axPos val="l"/>
        <c:numFmt formatCode="General" sourceLinked="1"/>
        <c:majorTickMark val="out"/>
        <c:minorTickMark val="none"/>
        <c:tickLblPos val="none"/>
        <c:spPr>
          <a:ln w="9546">
            <a:noFill/>
          </a:ln>
        </c:spPr>
        <c:crossAx val="163078528"/>
        <c:crosses val="autoZero"/>
        <c:crossBetween val="between"/>
        <c:majorUnit val="10"/>
        <c:minorUnit val="2"/>
      </c:valAx>
      <c:spPr>
        <a:noFill/>
        <a:ln w="25457">
          <a:noFill/>
        </a:ln>
      </c:spPr>
    </c:plotArea>
    <c:legend>
      <c:legendPos val="b"/>
      <c:layout>
        <c:manualLayout>
          <c:xMode val="edge"/>
          <c:yMode val="edge"/>
          <c:x val="0.13818181818181818"/>
          <c:y val="0.76470588235294112"/>
          <c:w val="0.71272727272727276"/>
          <c:h val="0.23796791443850268"/>
        </c:manualLayout>
      </c:layout>
      <c:overlay val="0"/>
      <c:spPr>
        <a:noFill/>
        <a:ln w="3182">
          <a:solidFill>
            <a:srgbClr val="000000"/>
          </a:solidFill>
          <a:prstDash val="solid"/>
        </a:ln>
      </c:spPr>
      <c:txPr>
        <a:bodyPr/>
        <a:lstStyle/>
        <a:p>
          <a:pPr>
            <a:defRPr sz="1102"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579"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140"/>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bar3DChart>
        <c:barDir val="bar"/>
        <c:grouping val="clustered"/>
        <c:varyColors val="0"/>
        <c:ser>
          <c:idx val="0"/>
          <c:order val="0"/>
          <c:tx>
            <c:strRef>
              <c:f>Sheet1!$A$2</c:f>
              <c:strCache>
                <c:ptCount val="1"/>
              </c:strCache>
            </c:strRef>
          </c:tx>
          <c:spPr>
            <a:solidFill>
              <a:srgbClr val="9999FF"/>
            </a:solidFill>
            <a:ln w="12716">
              <a:solidFill>
                <a:srgbClr val="000000"/>
              </a:solidFill>
              <a:prstDash val="solid"/>
            </a:ln>
          </c:spPr>
          <c:invertIfNegative val="0"/>
          <c:dLbls>
            <c:dLbl>
              <c:idx val="0"/>
              <c:layout>
                <c:manualLayout>
                  <c:xMode val="edge"/>
                  <c:yMode val="edge"/>
                  <c:x val="0.4567219152854512"/>
                  <c:y val="0.76775956284153002"/>
                </c:manualLayout>
              </c:layout>
              <c:spPr>
                <a:noFill/>
                <a:ln w="25433">
                  <a:noFill/>
                </a:ln>
              </c:spPr>
              <c:txPr>
                <a:bodyPr/>
                <a:lstStyle/>
                <a:p>
                  <a:pPr>
                    <a:defRPr sz="9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dLbl>
              <c:idx val="1"/>
              <c:layout>
                <c:manualLayout>
                  <c:xMode val="edge"/>
                  <c:yMode val="edge"/>
                  <c:x val="0.29281767955801102"/>
                  <c:y val="0.67486338797814205"/>
                </c:manualLayout>
              </c:layout>
              <c:spPr>
                <a:noFill/>
                <a:ln w="25433">
                  <a:noFill/>
                </a:ln>
              </c:spPr>
              <c:txPr>
                <a:bodyPr/>
                <a:lstStyle/>
                <a:p>
                  <a:pPr>
                    <a:defRPr sz="9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dLbl>
              <c:idx val="2"/>
              <c:layout>
                <c:manualLayout>
                  <c:xMode val="edge"/>
                  <c:yMode val="edge"/>
                  <c:x val="0.39226519337016574"/>
                  <c:y val="0.57103825136612019"/>
                </c:manualLayout>
              </c:layout>
              <c:spPr>
                <a:noFill/>
                <a:ln w="25433">
                  <a:noFill/>
                </a:ln>
              </c:spPr>
              <c:txPr>
                <a:bodyPr/>
                <a:lstStyle/>
                <a:p>
                  <a:pPr>
                    <a:defRPr sz="9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dLbl>
              <c:idx val="3"/>
              <c:layout>
                <c:manualLayout>
                  <c:xMode val="edge"/>
                  <c:yMode val="edge"/>
                  <c:x val="0.54511970534069987"/>
                  <c:y val="0.46721311475409838"/>
                </c:manualLayout>
              </c:layout>
              <c:spPr>
                <a:noFill/>
                <a:ln w="25433">
                  <a:noFill/>
                </a:ln>
              </c:spPr>
              <c:txPr>
                <a:bodyPr/>
                <a:lstStyle/>
                <a:p>
                  <a:pPr>
                    <a:defRPr sz="9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dLbl>
              <c:idx val="4"/>
              <c:layout>
                <c:manualLayout>
                  <c:xMode val="edge"/>
                  <c:yMode val="edge"/>
                  <c:x val="0.83609576427255983"/>
                  <c:y val="0.36338797814207652"/>
                </c:manualLayout>
              </c:layout>
              <c:spPr>
                <a:noFill/>
                <a:ln w="25433">
                  <a:noFill/>
                </a:ln>
              </c:spPr>
              <c:txPr>
                <a:bodyPr/>
                <a:lstStyle/>
                <a:p>
                  <a:pPr>
                    <a:defRPr sz="9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dLbl>
              <c:idx val="5"/>
              <c:layout>
                <c:manualLayout>
                  <c:xMode val="edge"/>
                  <c:yMode val="edge"/>
                  <c:x val="0.45119705340699817"/>
                  <c:y val="0.26229508196721313"/>
                </c:manualLayout>
              </c:layout>
              <c:spPr>
                <a:noFill/>
                <a:ln w="25433">
                  <a:noFill/>
                </a:ln>
              </c:spPr>
              <c:txPr>
                <a:bodyPr/>
                <a:lstStyle/>
                <a:p>
                  <a:pPr>
                    <a:defRPr sz="9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dLbl>
              <c:idx val="6"/>
              <c:layout>
                <c:manualLayout>
                  <c:xMode val="edge"/>
                  <c:yMode val="edge"/>
                  <c:x val="0.58379373848987104"/>
                  <c:y val="0.15846994535519127"/>
                </c:manualLayout>
              </c:layout>
              <c:spPr>
                <a:noFill/>
                <a:ln w="25433">
                  <a:noFill/>
                </a:ln>
              </c:spPr>
              <c:txPr>
                <a:bodyPr/>
                <a:lstStyle/>
                <a:p>
                  <a:pPr>
                    <a:defRPr sz="9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dLbl>
            <c:showLegendKey val="0"/>
            <c:showVal val="0"/>
            <c:showCatName val="0"/>
            <c:showSerName val="0"/>
            <c:showPercent val="0"/>
            <c:showBubbleSize val="0"/>
          </c:dLbls>
          <c:cat>
            <c:strRef>
              <c:f>Sheet1!$B$1:$H$1</c:f>
              <c:strCache>
                <c:ptCount val="7"/>
                <c:pt idx="0">
                  <c:v>не знают</c:v>
                </c:pt>
                <c:pt idx="1">
                  <c:v>свыше 50 тыс. руб.</c:v>
                </c:pt>
                <c:pt idx="2">
                  <c:v>до 50 тыс. руб.</c:v>
                </c:pt>
                <c:pt idx="3">
                  <c:v>до 10 тыс. руб.</c:v>
                </c:pt>
                <c:pt idx="4">
                  <c:v>до 5 тыс. руб.</c:v>
                </c:pt>
                <c:pt idx="5">
                  <c:v>до 1 тыс. руб.</c:v>
                </c:pt>
                <c:pt idx="6">
                  <c:v>до 500 руб.</c:v>
                </c:pt>
              </c:strCache>
            </c:strRef>
          </c:cat>
          <c:val>
            <c:numRef>
              <c:f>Sheet1!$B$2:$H$2</c:f>
              <c:numCache>
                <c:formatCode>General</c:formatCode>
                <c:ptCount val="7"/>
                <c:pt idx="0">
                  <c:v>10.7</c:v>
                </c:pt>
                <c:pt idx="1">
                  <c:v>2.13</c:v>
                </c:pt>
                <c:pt idx="2">
                  <c:v>7.19</c:v>
                </c:pt>
                <c:pt idx="3">
                  <c:v>16.739999999999998</c:v>
                </c:pt>
                <c:pt idx="4">
                  <c:v>32.700000000000003</c:v>
                </c:pt>
                <c:pt idx="5">
                  <c:v>11.57</c:v>
                </c:pt>
                <c:pt idx="6">
                  <c:v>18.989999999999998</c:v>
                </c:pt>
              </c:numCache>
            </c:numRef>
          </c:val>
        </c:ser>
        <c:dLbls>
          <c:showLegendKey val="0"/>
          <c:showVal val="0"/>
          <c:showCatName val="0"/>
          <c:showSerName val="0"/>
          <c:showPercent val="0"/>
          <c:showBubbleSize val="0"/>
        </c:dLbls>
        <c:gapWidth val="150"/>
        <c:gapDepth val="0"/>
        <c:shape val="cylinder"/>
        <c:axId val="163116544"/>
        <c:axId val="163118080"/>
        <c:axId val="0"/>
      </c:bar3DChart>
      <c:catAx>
        <c:axId val="163116544"/>
        <c:scaling>
          <c:orientation val="minMax"/>
        </c:scaling>
        <c:delete val="0"/>
        <c:axPos val="l"/>
        <c:numFmt formatCode="General" sourceLinked="1"/>
        <c:majorTickMark val="out"/>
        <c:minorTickMark val="none"/>
        <c:tickLblPos val="low"/>
        <c:spPr>
          <a:ln w="3179">
            <a:solidFill>
              <a:srgbClr val="000000"/>
            </a:solidFill>
            <a:prstDash val="solid"/>
          </a:ln>
        </c:spPr>
        <c:txPr>
          <a:bodyPr rot="0" vert="horz"/>
          <a:lstStyle/>
          <a:p>
            <a:pPr>
              <a:defRPr sz="1051" b="1" i="0" u="none" strike="noStrike" baseline="0">
                <a:solidFill>
                  <a:srgbClr val="000000"/>
                </a:solidFill>
                <a:latin typeface="Times New Roman"/>
                <a:ea typeface="Times New Roman"/>
                <a:cs typeface="Times New Roman"/>
              </a:defRPr>
            </a:pPr>
            <a:endParaRPr lang="ru-RU"/>
          </a:p>
        </c:txPr>
        <c:crossAx val="163118080"/>
        <c:crossesAt val="0"/>
        <c:auto val="1"/>
        <c:lblAlgn val="ctr"/>
        <c:lblOffset val="100"/>
        <c:tickLblSkip val="1"/>
        <c:tickMarkSkip val="1"/>
        <c:noMultiLvlLbl val="0"/>
      </c:catAx>
      <c:valAx>
        <c:axId val="163118080"/>
        <c:scaling>
          <c:orientation val="minMax"/>
        </c:scaling>
        <c:delete val="0"/>
        <c:axPos val="b"/>
        <c:numFmt formatCode="General" sourceLinked="1"/>
        <c:majorTickMark val="none"/>
        <c:minorTickMark val="none"/>
        <c:tickLblPos val="none"/>
        <c:spPr>
          <a:ln w="3179">
            <a:solidFill>
              <a:srgbClr val="000000"/>
            </a:solidFill>
            <a:prstDash val="solid"/>
          </a:ln>
        </c:spPr>
        <c:crossAx val="163116544"/>
        <c:crosses val="autoZero"/>
        <c:crossBetween val="between"/>
      </c:valAx>
      <c:spPr>
        <a:noFill/>
        <a:ln w="25433">
          <a:noFill/>
        </a:ln>
      </c:spPr>
    </c:plotArea>
    <c:plotVisOnly val="1"/>
    <c:dispBlanksAs val="gap"/>
    <c:showDLblsOverMax val="0"/>
  </c:chart>
  <c:spPr>
    <a:noFill/>
    <a:ln>
      <a:noFill/>
    </a:ln>
  </c:spPr>
  <c:txPr>
    <a:bodyPr/>
    <a:lstStyle/>
    <a:p>
      <a:pPr>
        <a:defRPr sz="1577" b="1" i="0" u="none" strike="noStrike" baseline="0">
          <a:solidFill>
            <a:srgbClr val="000000"/>
          </a:solidFill>
          <a:latin typeface="Calibri"/>
          <a:ea typeface="Calibri"/>
          <a:cs typeface="Calibri"/>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
          <c:y val="0.22542372881355932"/>
          <c:w val="0.85384615384615381"/>
          <c:h val="0.29830508474576273"/>
        </c:manualLayout>
      </c:layout>
      <c:pie3DChart>
        <c:varyColors val="1"/>
        <c:ser>
          <c:idx val="0"/>
          <c:order val="0"/>
          <c:tx>
            <c:strRef>
              <c:f>Sheet1!$A$2</c:f>
              <c:strCache>
                <c:ptCount val="1"/>
              </c:strCache>
            </c:strRef>
          </c:tx>
          <c:spPr>
            <a:solidFill>
              <a:srgbClr val="9999FF"/>
            </a:solidFill>
            <a:ln w="12722">
              <a:solidFill>
                <a:srgbClr val="000000"/>
              </a:solidFill>
              <a:prstDash val="solid"/>
            </a:ln>
          </c:spPr>
          <c:explosion val="25"/>
          <c:dPt>
            <c:idx val="0"/>
            <c:bubble3D val="0"/>
            <c:spPr>
              <a:solidFill>
                <a:srgbClr val="33CCCC"/>
              </a:solidFill>
              <a:ln w="12722">
                <a:solidFill>
                  <a:srgbClr val="000000"/>
                </a:solidFill>
                <a:prstDash val="solid"/>
              </a:ln>
            </c:spPr>
          </c:dPt>
          <c:dPt>
            <c:idx val="1"/>
            <c:bubble3D val="0"/>
            <c:spPr>
              <a:solidFill>
                <a:srgbClr val="FF8080"/>
              </a:solidFill>
              <a:ln w="12722">
                <a:solidFill>
                  <a:srgbClr val="000000"/>
                </a:solidFill>
                <a:prstDash val="solid"/>
              </a:ln>
            </c:spPr>
          </c:dPt>
          <c:dPt>
            <c:idx val="2"/>
            <c:bubble3D val="0"/>
            <c:spPr>
              <a:solidFill>
                <a:srgbClr val="99CCFF"/>
              </a:solidFill>
              <a:ln w="12722">
                <a:solidFill>
                  <a:srgbClr val="000000"/>
                </a:solidFill>
                <a:prstDash val="solid"/>
              </a:ln>
            </c:spPr>
          </c:dPt>
          <c:dPt>
            <c:idx val="3"/>
            <c:bubble3D val="0"/>
            <c:spPr>
              <a:solidFill>
                <a:srgbClr val="CCFFFF"/>
              </a:solidFill>
              <a:ln w="12722">
                <a:solidFill>
                  <a:srgbClr val="000000"/>
                </a:solidFill>
                <a:prstDash val="solid"/>
              </a:ln>
            </c:spPr>
          </c:dPt>
          <c:dLbls>
            <c:numFmt formatCode="0%" sourceLinked="0"/>
            <c:spPr>
              <a:noFill/>
              <a:ln w="25444">
                <a:noFill/>
              </a:ln>
            </c:spPr>
            <c:txPr>
              <a:bodyPr/>
              <a:lstStyle/>
              <a:p>
                <a:pPr>
                  <a:defRPr sz="801"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dLbls>
          <c:cat>
            <c:strRef>
              <c:f>Sheet1!$B$1:$E$1</c:f>
              <c:strCache>
                <c:ptCount val="4"/>
                <c:pt idx="0">
                  <c:v>Должностное лицо само намекает на это, создает для этого ситуацию</c:v>
                </c:pt>
                <c:pt idx="1">
                  <c:v>Взятку не вымогают, инициативу проявляют сами граждане</c:v>
                </c:pt>
                <c:pt idx="2">
                  <c:v>Граждане заранее знают, что для решения вопроса взятка-обязательное условие</c:v>
                </c:pt>
                <c:pt idx="3">
                  <c:v>Затруднились ответить</c:v>
                </c:pt>
              </c:strCache>
            </c:strRef>
          </c:cat>
          <c:val>
            <c:numRef>
              <c:f>Sheet1!$B$2:$E$2</c:f>
              <c:numCache>
                <c:formatCode>General</c:formatCode>
                <c:ptCount val="4"/>
                <c:pt idx="0">
                  <c:v>26.4</c:v>
                </c:pt>
                <c:pt idx="1">
                  <c:v>19.09</c:v>
                </c:pt>
                <c:pt idx="2">
                  <c:v>37.17</c:v>
                </c:pt>
                <c:pt idx="3">
                  <c:v>17.7</c:v>
                </c:pt>
              </c:numCache>
            </c:numRef>
          </c:val>
        </c:ser>
        <c:dLbls>
          <c:showLegendKey val="0"/>
          <c:showVal val="0"/>
          <c:showCatName val="0"/>
          <c:showSerName val="0"/>
          <c:showPercent val="0"/>
          <c:showBubbleSize val="0"/>
          <c:showLeaderLines val="1"/>
        </c:dLbls>
      </c:pie3DChart>
      <c:spPr>
        <a:noFill/>
        <a:ln w="25444">
          <a:noFill/>
        </a:ln>
      </c:spPr>
    </c:plotArea>
    <c:legend>
      <c:legendPos val="r"/>
      <c:layout>
        <c:manualLayout>
          <c:xMode val="edge"/>
          <c:yMode val="edge"/>
          <c:x val="0"/>
          <c:y val="0.6"/>
          <c:w val="0.99423076923076925"/>
          <c:h val="0.36949152542372882"/>
        </c:manualLayout>
      </c:layout>
      <c:overlay val="0"/>
      <c:spPr>
        <a:solidFill>
          <a:srgbClr val="FFFFFF"/>
        </a:solidFill>
        <a:ln w="3180">
          <a:solidFill>
            <a:srgbClr val="000000"/>
          </a:solidFill>
          <a:prstDash val="solid"/>
        </a:ln>
      </c:spPr>
      <c:txPr>
        <a:bodyPr/>
        <a:lstStyle/>
        <a:p>
          <a:pPr>
            <a:defRPr sz="1102" b="1"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801" b="1" i="0" u="none" strike="noStrike" baseline="0">
          <a:solidFill>
            <a:srgbClr val="000000"/>
          </a:solidFill>
          <a:latin typeface="Calibri"/>
          <a:ea typeface="Calibri"/>
          <a:cs typeface="Calibri"/>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2781954887218044"/>
          <c:y val="9.8305084745762716E-2"/>
          <c:w val="0.75639097744360906"/>
          <c:h val="0.33898305084745761"/>
        </c:manualLayout>
      </c:layout>
      <c:pie3DChart>
        <c:varyColors val="1"/>
        <c:ser>
          <c:idx val="0"/>
          <c:order val="0"/>
          <c:tx>
            <c:strRef>
              <c:f>Sheet1!$A$2</c:f>
              <c:strCache>
                <c:ptCount val="1"/>
              </c:strCache>
            </c:strRef>
          </c:tx>
          <c:spPr>
            <a:solidFill>
              <a:srgbClr val="9999FF"/>
            </a:solidFill>
            <a:ln w="12681">
              <a:solidFill>
                <a:srgbClr val="000000"/>
              </a:solidFill>
              <a:prstDash val="solid"/>
            </a:ln>
          </c:spPr>
          <c:explosion val="19"/>
          <c:dPt>
            <c:idx val="0"/>
            <c:bubble3D val="0"/>
          </c:dPt>
          <c:dPt>
            <c:idx val="1"/>
            <c:bubble3D val="0"/>
            <c:spPr>
              <a:solidFill>
                <a:srgbClr val="993366"/>
              </a:solidFill>
              <a:ln w="12681">
                <a:solidFill>
                  <a:srgbClr val="000000"/>
                </a:solidFill>
                <a:prstDash val="solid"/>
              </a:ln>
            </c:spPr>
          </c:dPt>
          <c:dPt>
            <c:idx val="2"/>
            <c:bubble3D val="0"/>
            <c:spPr>
              <a:solidFill>
                <a:srgbClr val="FFFFCC"/>
              </a:solidFill>
              <a:ln w="12681">
                <a:solidFill>
                  <a:srgbClr val="000000"/>
                </a:solidFill>
                <a:prstDash val="solid"/>
              </a:ln>
            </c:spPr>
          </c:dPt>
          <c:dPt>
            <c:idx val="3"/>
            <c:bubble3D val="0"/>
            <c:spPr>
              <a:solidFill>
                <a:srgbClr val="CCFFFF"/>
              </a:solidFill>
              <a:ln w="12681">
                <a:solidFill>
                  <a:srgbClr val="000000"/>
                </a:solidFill>
                <a:prstDash val="solid"/>
              </a:ln>
            </c:spPr>
          </c:dPt>
          <c:dPt>
            <c:idx val="4"/>
            <c:bubble3D val="0"/>
            <c:spPr>
              <a:solidFill>
                <a:srgbClr val="660066"/>
              </a:solidFill>
              <a:ln w="12681">
                <a:solidFill>
                  <a:srgbClr val="000000"/>
                </a:solidFill>
                <a:prstDash val="solid"/>
              </a:ln>
            </c:spPr>
          </c:dPt>
          <c:dPt>
            <c:idx val="5"/>
            <c:bubble3D val="0"/>
            <c:spPr>
              <a:solidFill>
                <a:srgbClr val="FF8080"/>
              </a:solidFill>
              <a:ln w="12681">
                <a:solidFill>
                  <a:srgbClr val="000000"/>
                </a:solidFill>
                <a:prstDash val="solid"/>
              </a:ln>
            </c:spPr>
          </c:dPt>
          <c:dPt>
            <c:idx val="6"/>
            <c:bubble3D val="0"/>
            <c:spPr>
              <a:solidFill>
                <a:srgbClr val="0066CC"/>
              </a:solidFill>
              <a:ln w="12681">
                <a:solidFill>
                  <a:srgbClr val="000000"/>
                </a:solidFill>
                <a:prstDash val="solid"/>
              </a:ln>
            </c:spPr>
          </c:dPt>
          <c:dPt>
            <c:idx val="7"/>
            <c:bubble3D val="0"/>
            <c:spPr>
              <a:solidFill>
                <a:srgbClr val="CCCCFF"/>
              </a:solidFill>
              <a:ln w="12681">
                <a:solidFill>
                  <a:srgbClr val="000000"/>
                </a:solidFill>
                <a:prstDash val="solid"/>
              </a:ln>
            </c:spPr>
          </c:dPt>
          <c:dPt>
            <c:idx val="8"/>
            <c:bubble3D val="0"/>
            <c:spPr>
              <a:solidFill>
                <a:srgbClr val="000080"/>
              </a:solidFill>
              <a:ln w="12681">
                <a:solidFill>
                  <a:srgbClr val="000000"/>
                </a:solidFill>
                <a:prstDash val="solid"/>
              </a:ln>
            </c:spPr>
          </c:dPt>
          <c:dLbls>
            <c:spPr>
              <a:noFill/>
              <a:ln w="25363">
                <a:noFill/>
              </a:ln>
            </c:spPr>
            <c:txPr>
              <a:bodyPr/>
              <a:lstStyle/>
              <a:p>
                <a:pPr>
                  <a:defRPr sz="1348" b="1" i="0" u="none" strike="noStrike" baseline="-2500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Sheet1!$B$1:$J$1</c:f>
              <c:strCache>
                <c:ptCount val="9"/>
                <c:pt idx="0">
                  <c:v>Совершенствование законодательства</c:v>
                </c:pt>
                <c:pt idx="1">
                  <c:v>Повышение заработной платы и социальных гарантий должностным лицам</c:v>
                </c:pt>
                <c:pt idx="2">
                  <c:v>Учреждение специального государственного органа по противодействию коррупции</c:v>
                </c:pt>
                <c:pt idx="3">
                  <c:v>Ужесточение уголовной ответственности за коррупционные преступления</c:v>
                </c:pt>
                <c:pt idx="4">
                  <c:v>Проведение антикоррупционной экспертизы нормативных правовых актов независимыми  экспертами</c:v>
                </c:pt>
                <c:pt idx="5">
                  <c:v>Гарантии безопасности лица (членов его семьи), давшего показания по факту коррупции</c:v>
                </c:pt>
                <c:pt idx="6">
                  <c:v>Широкое освещение антикоррупционной деятельности в СМИ</c:v>
                </c:pt>
                <c:pt idx="7">
                  <c:v>Повышение правовой грамотности населения</c:v>
                </c:pt>
                <c:pt idx="8">
                  <c:v>Эффективных мер нет, коррупцию не победить</c:v>
                </c:pt>
              </c:strCache>
            </c:strRef>
          </c:cat>
          <c:val>
            <c:numRef>
              <c:f>Sheet1!$B$2:$J$2</c:f>
              <c:numCache>
                <c:formatCode>General</c:formatCode>
                <c:ptCount val="9"/>
                <c:pt idx="0">
                  <c:v>27.51</c:v>
                </c:pt>
                <c:pt idx="1">
                  <c:v>25.73</c:v>
                </c:pt>
                <c:pt idx="2">
                  <c:v>25.57</c:v>
                </c:pt>
                <c:pt idx="3">
                  <c:v>61.28</c:v>
                </c:pt>
                <c:pt idx="4">
                  <c:v>20.71</c:v>
                </c:pt>
                <c:pt idx="5">
                  <c:v>31.38</c:v>
                </c:pt>
                <c:pt idx="6">
                  <c:v>34.31</c:v>
                </c:pt>
                <c:pt idx="7">
                  <c:v>42.97</c:v>
                </c:pt>
                <c:pt idx="8">
                  <c:v>8.73</c:v>
                </c:pt>
              </c:numCache>
            </c:numRef>
          </c:val>
        </c:ser>
        <c:dLbls>
          <c:showLegendKey val="0"/>
          <c:showVal val="1"/>
          <c:showCatName val="0"/>
          <c:showSerName val="0"/>
          <c:showPercent val="0"/>
          <c:showBubbleSize val="0"/>
          <c:showLeaderLines val="0"/>
        </c:dLbls>
      </c:pie3DChart>
      <c:spPr>
        <a:noFill/>
        <a:ln w="25363">
          <a:noFill/>
        </a:ln>
      </c:spPr>
    </c:plotArea>
    <c:legend>
      <c:legendPos val="b"/>
      <c:layout>
        <c:manualLayout>
          <c:xMode val="edge"/>
          <c:yMode val="edge"/>
          <c:x val="2.5563909774436091E-2"/>
          <c:y val="0.49491525423728816"/>
          <c:w val="0.9503759398496241"/>
          <c:h val="0.5050847457627119"/>
        </c:manualLayout>
      </c:layout>
      <c:overlay val="0"/>
      <c:spPr>
        <a:noFill/>
        <a:ln w="3170">
          <a:solidFill>
            <a:srgbClr val="000000"/>
          </a:solidFill>
          <a:prstDash val="solid"/>
        </a:ln>
      </c:spPr>
      <c:txPr>
        <a:bodyPr/>
        <a:lstStyle/>
        <a:p>
          <a:pPr>
            <a:defRPr sz="1033" b="1" i="0" u="none" strike="noStrike" baseline="0">
              <a:solidFill>
                <a:srgbClr val="000000"/>
              </a:solidFill>
              <a:latin typeface="Calibri"/>
              <a:ea typeface="Calibri"/>
              <a:cs typeface="Calibri"/>
            </a:defRPr>
          </a:pPr>
          <a:endParaRPr lang="ru-RU"/>
        </a:p>
      </c:txPr>
    </c:legend>
    <c:plotVisOnly val="1"/>
    <c:dispBlanksAs val="zero"/>
    <c:showDLblsOverMax val="0"/>
  </c:chart>
  <c:spPr>
    <a:noFill/>
    <a:ln>
      <a:noFill/>
    </a:ln>
  </c:spPr>
  <c:txPr>
    <a:bodyPr/>
    <a:lstStyle/>
    <a:p>
      <a:pPr>
        <a:defRPr sz="1922" b="1" i="0" u="none" strike="noStrike" baseline="0">
          <a:solidFill>
            <a:srgbClr val="000000"/>
          </a:solidFill>
          <a:latin typeface="Calibri"/>
          <a:ea typeface="Calibri"/>
          <a:cs typeface="Calibri"/>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99"/>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2.376599634369287E-2"/>
          <c:y val="2.5210084033613446E-2"/>
          <c:w val="0.61608775137111516"/>
          <c:h val="0.90196078431372551"/>
        </c:manualLayout>
      </c:layout>
      <c:bar3DChart>
        <c:barDir val="col"/>
        <c:grouping val="clustered"/>
        <c:varyColors val="0"/>
        <c:ser>
          <c:idx val="0"/>
          <c:order val="0"/>
          <c:tx>
            <c:strRef>
              <c:f>Sheet1!$A$2</c:f>
              <c:strCache>
                <c:ptCount val="1"/>
                <c:pt idx="0">
                  <c:v>Да, готов(ва) помочь</c:v>
                </c:pt>
              </c:strCache>
            </c:strRef>
          </c:tx>
          <c:spPr>
            <a:solidFill>
              <a:srgbClr val="00FF00"/>
            </a:solidFill>
            <a:ln w="12712">
              <a:solidFill>
                <a:srgbClr val="000000"/>
              </a:solidFill>
              <a:prstDash val="solid"/>
            </a:ln>
          </c:spPr>
          <c:invertIfNegative val="0"/>
          <c:dLbls>
            <c:spPr>
              <a:noFill/>
              <a:ln w="25423">
                <a:noFill/>
              </a:ln>
            </c:spPr>
            <c:txPr>
              <a:bodyPr/>
              <a:lstStyle/>
              <a:p>
                <a:pPr>
                  <a:defRPr sz="15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numCache>
            </c:numRef>
          </c:cat>
          <c:val>
            <c:numRef>
              <c:f>Sheet1!$B$2:$B$2</c:f>
              <c:numCache>
                <c:formatCode>General</c:formatCode>
                <c:ptCount val="1"/>
                <c:pt idx="0">
                  <c:v>26.12</c:v>
                </c:pt>
              </c:numCache>
            </c:numRef>
          </c:val>
        </c:ser>
        <c:ser>
          <c:idx val="1"/>
          <c:order val="1"/>
          <c:tx>
            <c:strRef>
              <c:f>Sheet1!$A$3</c:f>
              <c:strCache>
                <c:ptCount val="1"/>
                <c:pt idx="0">
                  <c:v>Готов(ва) кое в чем помочь</c:v>
                </c:pt>
              </c:strCache>
            </c:strRef>
          </c:tx>
          <c:spPr>
            <a:solidFill>
              <a:srgbClr val="00CCFF"/>
            </a:solidFill>
            <a:ln w="12712">
              <a:solidFill>
                <a:srgbClr val="000000"/>
              </a:solidFill>
              <a:prstDash val="solid"/>
            </a:ln>
          </c:spPr>
          <c:invertIfNegative val="0"/>
          <c:dLbls>
            <c:spPr>
              <a:noFill/>
              <a:ln w="25423">
                <a:noFill/>
              </a:ln>
            </c:spPr>
            <c:txPr>
              <a:bodyPr/>
              <a:lstStyle/>
              <a:p>
                <a:pPr>
                  <a:defRPr sz="15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numCache>
            </c:numRef>
          </c:cat>
          <c:val>
            <c:numRef>
              <c:f>Sheet1!$B$3:$B$3</c:f>
              <c:numCache>
                <c:formatCode>General</c:formatCode>
                <c:ptCount val="1"/>
                <c:pt idx="0">
                  <c:v>20.71</c:v>
                </c:pt>
              </c:numCache>
            </c:numRef>
          </c:val>
        </c:ser>
        <c:ser>
          <c:idx val="2"/>
          <c:order val="2"/>
          <c:tx>
            <c:strRef>
              <c:f>Sheet1!$A$4</c:f>
              <c:strCache>
                <c:ptCount val="1"/>
                <c:pt idx="0">
                  <c:v>Нет, не готов(ва)</c:v>
                </c:pt>
              </c:strCache>
            </c:strRef>
          </c:tx>
          <c:spPr>
            <a:solidFill>
              <a:srgbClr val="9999FF"/>
            </a:solidFill>
            <a:ln w="12712">
              <a:solidFill>
                <a:srgbClr val="000000"/>
              </a:solidFill>
              <a:prstDash val="solid"/>
            </a:ln>
          </c:spPr>
          <c:invertIfNegative val="0"/>
          <c:dLbls>
            <c:spPr>
              <a:noFill/>
              <a:ln w="25423">
                <a:noFill/>
              </a:ln>
            </c:spPr>
            <c:txPr>
              <a:bodyPr/>
              <a:lstStyle/>
              <a:p>
                <a:pPr>
                  <a:defRPr sz="15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numCache>
            </c:numRef>
          </c:cat>
          <c:val>
            <c:numRef>
              <c:f>Sheet1!$B$4:$B$4</c:f>
              <c:numCache>
                <c:formatCode>General</c:formatCode>
                <c:ptCount val="1"/>
                <c:pt idx="0">
                  <c:v>18.39</c:v>
                </c:pt>
              </c:numCache>
            </c:numRef>
          </c:val>
        </c:ser>
        <c:ser>
          <c:idx val="3"/>
          <c:order val="3"/>
          <c:tx>
            <c:strRef>
              <c:f>Sheet1!$A$5</c:f>
              <c:strCache>
                <c:ptCount val="1"/>
                <c:pt idx="0">
                  <c:v>Затруднились ответить</c:v>
                </c:pt>
              </c:strCache>
            </c:strRef>
          </c:tx>
          <c:spPr>
            <a:solidFill>
              <a:srgbClr val="CCFFFF"/>
            </a:solidFill>
            <a:ln w="12712">
              <a:solidFill>
                <a:srgbClr val="000000"/>
              </a:solidFill>
              <a:prstDash val="solid"/>
            </a:ln>
          </c:spPr>
          <c:invertIfNegative val="0"/>
          <c:dPt>
            <c:idx val="0"/>
            <c:invertIfNegative val="0"/>
            <c:bubble3D val="0"/>
            <c:spPr>
              <a:solidFill>
                <a:srgbClr val="FFFF00"/>
              </a:solidFill>
              <a:ln w="12712">
                <a:solidFill>
                  <a:srgbClr val="000000"/>
                </a:solidFill>
                <a:prstDash val="solid"/>
              </a:ln>
            </c:spPr>
          </c:dPt>
          <c:dLbls>
            <c:spPr>
              <a:noFill/>
              <a:ln w="25423">
                <a:noFill/>
              </a:ln>
            </c:spPr>
            <c:txPr>
              <a:bodyPr/>
              <a:lstStyle/>
              <a:p>
                <a:pPr>
                  <a:defRPr sz="157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Sheet1!$B$1:$B$1</c:f>
              <c:numCache>
                <c:formatCode>General</c:formatCode>
                <c:ptCount val="1"/>
              </c:numCache>
            </c:numRef>
          </c:cat>
          <c:val>
            <c:numRef>
              <c:f>Sheet1!$B$5:$B$5</c:f>
              <c:numCache>
                <c:formatCode>General</c:formatCode>
                <c:ptCount val="1"/>
                <c:pt idx="0">
                  <c:v>34.78</c:v>
                </c:pt>
              </c:numCache>
            </c:numRef>
          </c:val>
        </c:ser>
        <c:dLbls>
          <c:showLegendKey val="0"/>
          <c:showVal val="0"/>
          <c:showCatName val="0"/>
          <c:showSerName val="0"/>
          <c:showPercent val="0"/>
          <c:showBubbleSize val="0"/>
        </c:dLbls>
        <c:gapWidth val="150"/>
        <c:gapDepth val="0"/>
        <c:shape val="box"/>
        <c:axId val="155914624"/>
        <c:axId val="155916160"/>
        <c:axId val="0"/>
      </c:bar3DChart>
      <c:catAx>
        <c:axId val="155914624"/>
        <c:scaling>
          <c:orientation val="minMax"/>
        </c:scaling>
        <c:delete val="0"/>
        <c:axPos val="b"/>
        <c:numFmt formatCode="General" sourceLinked="1"/>
        <c:majorTickMark val="out"/>
        <c:minorTickMark val="none"/>
        <c:tickLblPos val="low"/>
        <c:spPr>
          <a:ln w="3178">
            <a:solidFill>
              <a:srgbClr val="000000"/>
            </a:solidFill>
            <a:prstDash val="solid"/>
          </a:ln>
        </c:spPr>
        <c:txPr>
          <a:bodyPr rot="0" vert="horz"/>
          <a:lstStyle/>
          <a:p>
            <a:pPr>
              <a:defRPr sz="1576" b="1" i="0" u="none" strike="noStrike" baseline="0">
                <a:solidFill>
                  <a:srgbClr val="000000"/>
                </a:solidFill>
                <a:latin typeface="Calibri"/>
                <a:ea typeface="Calibri"/>
                <a:cs typeface="Calibri"/>
              </a:defRPr>
            </a:pPr>
            <a:endParaRPr lang="ru-RU"/>
          </a:p>
        </c:txPr>
        <c:crossAx val="155916160"/>
        <c:crosses val="autoZero"/>
        <c:auto val="1"/>
        <c:lblAlgn val="ctr"/>
        <c:lblOffset val="100"/>
        <c:tickLblSkip val="1"/>
        <c:tickMarkSkip val="1"/>
        <c:noMultiLvlLbl val="0"/>
      </c:catAx>
      <c:valAx>
        <c:axId val="155916160"/>
        <c:scaling>
          <c:orientation val="minMax"/>
        </c:scaling>
        <c:delete val="0"/>
        <c:axPos val="l"/>
        <c:majorGridlines>
          <c:spPr>
            <a:ln w="3178">
              <a:solidFill>
                <a:srgbClr val="000000"/>
              </a:solidFill>
              <a:prstDash val="solid"/>
            </a:ln>
          </c:spPr>
        </c:majorGridlines>
        <c:numFmt formatCode="General" sourceLinked="1"/>
        <c:majorTickMark val="out"/>
        <c:minorTickMark val="none"/>
        <c:tickLblPos val="none"/>
        <c:spPr>
          <a:ln w="3178">
            <a:solidFill>
              <a:srgbClr val="000000"/>
            </a:solidFill>
            <a:prstDash val="solid"/>
          </a:ln>
        </c:spPr>
        <c:crossAx val="155914624"/>
        <c:crosses val="autoZero"/>
        <c:crossBetween val="between"/>
      </c:valAx>
      <c:spPr>
        <a:noFill/>
        <a:ln w="25423">
          <a:noFill/>
        </a:ln>
      </c:spPr>
    </c:plotArea>
    <c:legend>
      <c:legendPos val="r"/>
      <c:layout>
        <c:manualLayout>
          <c:xMode val="edge"/>
          <c:yMode val="edge"/>
          <c:x val="0.65996343692870196"/>
          <c:y val="0.17927170868347339"/>
          <c:w val="0.3327239488117002"/>
          <c:h val="0.64145658263305327"/>
        </c:manualLayout>
      </c:layout>
      <c:overlay val="0"/>
      <c:spPr>
        <a:noFill/>
        <a:ln w="3178">
          <a:solidFill>
            <a:srgbClr val="000000"/>
          </a:solidFill>
          <a:prstDash val="solid"/>
        </a:ln>
      </c:spPr>
      <c:txPr>
        <a:bodyPr/>
        <a:lstStyle/>
        <a:p>
          <a:pPr>
            <a:defRPr sz="1446"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576"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9064A-66B9-4AF1-96F1-ED5B6FAC5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6270</Words>
  <Characters>35743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41930</CharactersWithSpaces>
  <SharedDoc>false</SharedDoc>
  <HLinks>
    <vt:vector size="6" baseType="variant">
      <vt:variant>
        <vt:i4>6291511</vt:i4>
      </vt:variant>
      <vt:variant>
        <vt:i4>0</vt:i4>
      </vt:variant>
      <vt:variant>
        <vt:i4>0</vt:i4>
      </vt:variant>
      <vt:variant>
        <vt:i4>5</vt:i4>
      </vt:variant>
      <vt:variant>
        <vt:lpwstr>consultantplus://offline/ref=78BB5B24DA4F142279297AC06C8398D7A217A13BA43E9510C585E8890F4010AF696579FED2t4L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Ankorr3</dc:creator>
  <cp:lastModifiedBy>admin</cp:lastModifiedBy>
  <cp:revision>2</cp:revision>
  <cp:lastPrinted>2023-03-21T13:11:00Z</cp:lastPrinted>
  <dcterms:created xsi:type="dcterms:W3CDTF">2023-04-06T14:38:00Z</dcterms:created>
  <dcterms:modified xsi:type="dcterms:W3CDTF">2023-04-06T14:38:00Z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