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AC692F">
      <w:pPr>
        <w:jc w:val="right"/>
      </w:pPr>
      <w:r>
        <w:t>Утверждён постановлением</w:t>
      </w:r>
    </w:p>
    <w:p w:rsidR="00000000" w:rsidRDefault="00AC692F">
      <w:pPr>
        <w:jc w:val="right"/>
      </w:pPr>
      <w:r>
        <w:t>комиссии по делам несовершеннолетних</w:t>
      </w:r>
    </w:p>
    <w:p w:rsidR="00000000" w:rsidRDefault="00AC692F">
      <w:pPr>
        <w:jc w:val="right"/>
      </w:pPr>
      <w:r>
        <w:t>и защите их прав при Правительстве</w:t>
      </w:r>
    </w:p>
    <w:p w:rsidR="00000000" w:rsidRDefault="00AC692F">
      <w:pPr>
        <w:jc w:val="right"/>
      </w:pPr>
      <w:r>
        <w:t xml:space="preserve">Брянской области </w:t>
      </w:r>
    </w:p>
    <w:p w:rsidR="00000000" w:rsidRDefault="00AC692F">
      <w:pPr>
        <w:jc w:val="right"/>
        <w:rPr>
          <w:b/>
          <w:sz w:val="28"/>
          <w:szCs w:val="28"/>
        </w:rPr>
      </w:pPr>
      <w:r>
        <w:t>от 29  июня 2015 года №  3/2</w:t>
      </w:r>
    </w:p>
    <w:p w:rsidR="00000000" w:rsidRDefault="00AC692F">
      <w:pPr>
        <w:ind w:left="57" w:right="57" w:hanging="57"/>
        <w:jc w:val="right"/>
        <w:rPr>
          <w:b/>
          <w:sz w:val="28"/>
          <w:szCs w:val="28"/>
        </w:rPr>
      </w:pPr>
    </w:p>
    <w:p w:rsidR="00000000" w:rsidRDefault="00AC692F">
      <w:pPr>
        <w:ind w:left="57" w:right="57" w:hanging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Порядок </w:t>
      </w:r>
    </w:p>
    <w:p w:rsidR="00000000" w:rsidRDefault="00AC692F">
      <w:pPr>
        <w:ind w:left="57" w:right="57" w:hanging="57"/>
        <w:jc w:val="center"/>
        <w:rPr>
          <w:sz w:val="20"/>
          <w:szCs w:val="20"/>
        </w:rPr>
      </w:pPr>
      <w:r>
        <w:rPr>
          <w:b/>
          <w:sz w:val="28"/>
          <w:szCs w:val="28"/>
        </w:rPr>
        <w:t>межведомственного взаимодействия органов и учреждений системы профилактики безнадзорности и правонаруш</w:t>
      </w:r>
      <w:r>
        <w:rPr>
          <w:b/>
          <w:sz w:val="28"/>
          <w:szCs w:val="28"/>
        </w:rPr>
        <w:t>ений несовершеннолетних при поступлении обращения на детский телефон доверия с единым общероссийским  номером 8-800-2000-122, требующего экстренного вмешательства для защиты прав несовершеннолетнего</w:t>
      </w:r>
    </w:p>
    <w:p w:rsidR="00000000" w:rsidRDefault="00AC692F">
      <w:pPr>
        <w:ind w:left="57" w:right="57" w:firstLine="709"/>
        <w:jc w:val="center"/>
        <w:rPr>
          <w:b/>
          <w:sz w:val="28"/>
          <w:szCs w:val="28"/>
        </w:rPr>
      </w:pPr>
      <w:r>
        <w:rPr>
          <w:sz w:val="20"/>
          <w:szCs w:val="20"/>
        </w:rPr>
        <w:t>(в редакции постановления комиссии по делам несовершеннол</w:t>
      </w:r>
      <w:r>
        <w:rPr>
          <w:sz w:val="20"/>
          <w:szCs w:val="20"/>
        </w:rPr>
        <w:t>етних и защите их прав при Правительстве Брянской области от 28.02.2024 года № 2/1)</w:t>
      </w:r>
    </w:p>
    <w:p w:rsidR="00000000" w:rsidRDefault="00AC692F">
      <w:pPr>
        <w:ind w:left="57" w:right="57" w:hanging="57"/>
        <w:jc w:val="center"/>
        <w:rPr>
          <w:b/>
          <w:sz w:val="28"/>
          <w:szCs w:val="28"/>
        </w:rPr>
      </w:pPr>
    </w:p>
    <w:p w:rsidR="00000000" w:rsidRDefault="00AC692F">
      <w:pPr>
        <w:ind w:left="57" w:right="57" w:hanging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1.Общие положения</w:t>
      </w:r>
    </w:p>
    <w:p w:rsidR="00000000" w:rsidRDefault="00AC692F">
      <w:pPr>
        <w:ind w:left="57" w:right="57" w:firstLine="709"/>
        <w:jc w:val="center"/>
        <w:rPr>
          <w:b/>
          <w:sz w:val="28"/>
          <w:szCs w:val="28"/>
        </w:rPr>
      </w:pPr>
    </w:p>
    <w:p w:rsidR="00000000" w:rsidRDefault="00AC692F">
      <w:pPr>
        <w:ind w:left="57" w:right="57" w:firstLine="663"/>
        <w:jc w:val="both"/>
        <w:rPr>
          <w:sz w:val="28"/>
          <w:szCs w:val="28"/>
        </w:rPr>
      </w:pPr>
      <w:r>
        <w:rPr>
          <w:sz w:val="28"/>
          <w:szCs w:val="28"/>
        </w:rPr>
        <w:t>1.1. Настоящий Порядок межведомственного взаимодействия органов и учреждений системы профилактики безнадзорности и правонарушений несовершеннолетних</w:t>
      </w:r>
      <w:r>
        <w:rPr>
          <w:color w:val="FF0000"/>
          <w:sz w:val="28"/>
          <w:szCs w:val="28"/>
        </w:rPr>
        <w:t xml:space="preserve"> </w:t>
      </w:r>
      <w:r>
        <w:rPr>
          <w:sz w:val="28"/>
          <w:szCs w:val="28"/>
        </w:rPr>
        <w:t>при</w:t>
      </w:r>
      <w:r>
        <w:rPr>
          <w:sz w:val="28"/>
          <w:szCs w:val="28"/>
        </w:rPr>
        <w:t xml:space="preserve"> поступлении обращения на детский телефон доверия с единым общероссийским  номером 8-800-2000-122, требующего экстренного вмешательства  для защиты прав несовершеннолетнего (далее Порядок) разработан в целях выявления и предотвращения ситуаций, угрожающих </w:t>
      </w:r>
      <w:r>
        <w:rPr>
          <w:sz w:val="28"/>
          <w:szCs w:val="28"/>
        </w:rPr>
        <w:t>жизни и здоровью ребёнка в семье, вне семьи и в случае нарушения его прав; определения алгоритма взаимодействия  органов и учреждений системы профилактики безнадзорности и правонарушений несовершеннолетних.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</w:p>
    <w:p w:rsidR="00000000" w:rsidRDefault="00AC692F">
      <w:pPr>
        <w:pStyle w:val="af0"/>
        <w:spacing w:before="0" w:after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2. Основные цели и задачи </w:t>
      </w:r>
    </w:p>
    <w:p w:rsidR="00000000" w:rsidRDefault="00AC692F">
      <w:pPr>
        <w:pStyle w:val="af0"/>
        <w:spacing w:before="0" w:after="0"/>
        <w:jc w:val="center"/>
        <w:rPr>
          <w:b/>
          <w:sz w:val="28"/>
          <w:szCs w:val="28"/>
        </w:rPr>
      </w:pPr>
    </w:p>
    <w:p w:rsidR="00000000" w:rsidRDefault="00AC692F">
      <w:pPr>
        <w:pStyle w:val="af0"/>
        <w:spacing w:before="0" w:after="0"/>
        <w:ind w:firstLine="720"/>
        <w:jc w:val="both"/>
        <w:rPr>
          <w:b/>
          <w:sz w:val="28"/>
          <w:szCs w:val="28"/>
        </w:rPr>
      </w:pPr>
      <w:r>
        <w:rPr>
          <w:rStyle w:val="a6"/>
          <w:b w:val="0"/>
          <w:sz w:val="28"/>
          <w:szCs w:val="28"/>
        </w:rPr>
        <w:t>2.1. Защита прав и з</w:t>
      </w:r>
      <w:r>
        <w:rPr>
          <w:rStyle w:val="a6"/>
          <w:b w:val="0"/>
          <w:sz w:val="28"/>
          <w:szCs w:val="28"/>
        </w:rPr>
        <w:t xml:space="preserve">аконных интересов несовершеннолетних, оказание помощи детям и подросткам при </w:t>
      </w:r>
      <w:r>
        <w:rPr>
          <w:sz w:val="28"/>
          <w:szCs w:val="28"/>
        </w:rPr>
        <w:t>поступлении обращения на детский телефон доверия, требующего экстренного вмешательства.</w:t>
      </w:r>
    </w:p>
    <w:p w:rsidR="00000000" w:rsidRDefault="00AC692F">
      <w:pPr>
        <w:ind w:right="57"/>
        <w:jc w:val="center"/>
        <w:rPr>
          <w:b/>
          <w:sz w:val="28"/>
          <w:szCs w:val="28"/>
        </w:rPr>
      </w:pPr>
    </w:p>
    <w:p w:rsidR="00000000" w:rsidRDefault="00AC692F">
      <w:pPr>
        <w:ind w:right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Основные понятия </w:t>
      </w:r>
    </w:p>
    <w:p w:rsidR="00000000" w:rsidRDefault="00AC692F">
      <w:pPr>
        <w:ind w:left="57" w:right="57" w:firstLine="709"/>
        <w:jc w:val="center"/>
        <w:rPr>
          <w:b/>
          <w:sz w:val="28"/>
          <w:szCs w:val="28"/>
        </w:rPr>
      </w:pP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rStyle w:val="a6"/>
          <w:sz w:val="28"/>
          <w:szCs w:val="28"/>
        </w:rPr>
        <w:t xml:space="preserve">3.1. Жестокое обращение с ребенком – </w:t>
      </w:r>
      <w:r>
        <w:rPr>
          <w:sz w:val="28"/>
          <w:szCs w:val="28"/>
        </w:rPr>
        <w:t>это действия или бездействия со</w:t>
      </w:r>
      <w:r>
        <w:rPr>
          <w:sz w:val="28"/>
          <w:szCs w:val="28"/>
        </w:rPr>
        <w:t xml:space="preserve"> стороны окружающих лиц, которые наносят вред физическому и психическому здоровью несовершеннолетнего, его развитию и благополучию, а также ущемляют его права или свободу. </w:t>
      </w:r>
    </w:p>
    <w:p w:rsidR="00000000" w:rsidRDefault="00AC692F">
      <w:pPr>
        <w:pStyle w:val="ConsPlusNormal"/>
        <w:ind w:firstLine="540"/>
        <w:jc w:val="both"/>
        <w:rPr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Жестокое обращение с детьми может проявляться не только в форме физического или пси</w:t>
      </w:r>
      <w:r>
        <w:rPr>
          <w:rFonts w:ascii="Times New Roman" w:hAnsi="Times New Roman" w:cs="Times New Roman"/>
          <w:sz w:val="28"/>
          <w:szCs w:val="28"/>
        </w:rPr>
        <w:t xml:space="preserve">хического насилия, но и в применении недопустимых способов воспитания, грубом, пренебрежительном, унижающем человеческое достоинство обращении с детьми, оскорблении или эксплуатации несовершеннолетних, проявлении насилия по отношению к иным членам семьи в </w:t>
      </w:r>
      <w:r>
        <w:rPr>
          <w:rFonts w:ascii="Times New Roman" w:hAnsi="Times New Roman" w:cs="Times New Roman"/>
          <w:sz w:val="28"/>
          <w:szCs w:val="28"/>
        </w:rPr>
        <w:t xml:space="preserve">присутствии ребенка. </w:t>
      </w:r>
    </w:p>
    <w:p w:rsidR="00000000" w:rsidRDefault="00AC692F">
      <w:pPr>
        <w:pStyle w:val="af0"/>
        <w:spacing w:before="0" w:after="0"/>
        <w:ind w:firstLine="720"/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3.2. Насилие над детьми</w:t>
      </w:r>
      <w:r>
        <w:rPr>
          <w:sz w:val="28"/>
          <w:szCs w:val="28"/>
        </w:rPr>
        <w:t xml:space="preserve"> — жестокое обращение с детьми. Может выражаться в форме </w:t>
      </w:r>
      <w:hyperlink r:id="rId8" w:history="1">
        <w:r>
          <w:rPr>
            <w:rStyle w:val="a4"/>
            <w:color w:val="000000"/>
            <w:sz w:val="28"/>
            <w:szCs w:val="28"/>
            <w:u w:val="none"/>
          </w:rPr>
          <w:t>физического</w:t>
        </w:r>
      </w:hyperlink>
      <w:r>
        <w:rPr>
          <w:sz w:val="28"/>
          <w:szCs w:val="28"/>
        </w:rPr>
        <w:t xml:space="preserve">, </w:t>
      </w:r>
      <w:hyperlink r:id="rId9" w:history="1">
        <w:r>
          <w:rPr>
            <w:rStyle w:val="a4"/>
            <w:color w:val="000000"/>
            <w:sz w:val="28"/>
            <w:szCs w:val="28"/>
            <w:u w:val="none"/>
          </w:rPr>
          <w:t>сексуального</w:t>
        </w:r>
      </w:hyperlink>
      <w:r>
        <w:rPr>
          <w:sz w:val="28"/>
          <w:szCs w:val="28"/>
        </w:rPr>
        <w:t xml:space="preserve">, </w:t>
      </w:r>
      <w:hyperlink r:id="rId10" w:history="1">
        <w:r>
          <w:rPr>
            <w:rStyle w:val="a4"/>
            <w:color w:val="000000"/>
            <w:sz w:val="28"/>
            <w:szCs w:val="28"/>
            <w:u w:val="none"/>
          </w:rPr>
          <w:t>эмоционального</w:t>
        </w:r>
      </w:hyperlink>
      <w:r>
        <w:rPr>
          <w:sz w:val="28"/>
          <w:szCs w:val="28"/>
        </w:rPr>
        <w:t xml:space="preserve"> насилия или отсутствия заботы, применение иных недопустимых способов воспитания (лишения </w:t>
      </w:r>
      <w:r>
        <w:rPr>
          <w:sz w:val="28"/>
          <w:szCs w:val="28"/>
        </w:rPr>
        <w:lastRenderedPageBreak/>
        <w:t>питания, одежды, сна и отдыха, нео</w:t>
      </w:r>
      <w:r>
        <w:rPr>
          <w:sz w:val="28"/>
          <w:szCs w:val="28"/>
        </w:rPr>
        <w:t>казание медицинской и иной помощи ребёнку).</w:t>
      </w:r>
    </w:p>
    <w:p w:rsidR="00000000" w:rsidRDefault="00AC692F">
      <w:pPr>
        <w:ind w:left="57" w:right="57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3.3.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«Кризисный звонок»</w:t>
      </w:r>
      <w:r>
        <w:rPr>
          <w:sz w:val="28"/>
          <w:szCs w:val="28"/>
        </w:rPr>
        <w:t xml:space="preserve"> - это обращение клиента, находящегося в трудной жизненной ситуации (насилие и жестокое обращение с ребёнком, смерть близкого человека, опасность для жизни, суицидальные попытки, развод и м</w:t>
      </w:r>
      <w:r>
        <w:rPr>
          <w:sz w:val="28"/>
          <w:szCs w:val="28"/>
        </w:rPr>
        <w:t xml:space="preserve">ногое другое). </w:t>
      </w:r>
    </w:p>
    <w:p w:rsidR="00000000" w:rsidRDefault="00AC692F">
      <w:pPr>
        <w:ind w:right="57"/>
        <w:jc w:val="both"/>
        <w:rPr>
          <w:sz w:val="28"/>
          <w:szCs w:val="28"/>
        </w:rPr>
      </w:pPr>
    </w:p>
    <w:p w:rsidR="00000000" w:rsidRDefault="00AC692F">
      <w:pPr>
        <w:ind w:left="57" w:right="57" w:hanging="5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4. </w:t>
      </w:r>
      <w:r>
        <w:rPr>
          <w:b/>
          <w:iCs/>
          <w:sz w:val="28"/>
          <w:szCs w:val="28"/>
        </w:rPr>
        <w:t xml:space="preserve">Органы и учреждения, </w:t>
      </w:r>
      <w:r>
        <w:rPr>
          <w:b/>
          <w:sz w:val="28"/>
          <w:szCs w:val="28"/>
        </w:rPr>
        <w:t>осуществляющие деятельность по защите прав несовершеннолетних</w:t>
      </w:r>
    </w:p>
    <w:p w:rsidR="00000000" w:rsidRDefault="00AC692F">
      <w:pPr>
        <w:ind w:left="57" w:right="57" w:firstLine="709"/>
        <w:jc w:val="center"/>
        <w:rPr>
          <w:b/>
          <w:sz w:val="28"/>
          <w:szCs w:val="28"/>
        </w:rPr>
      </w:pP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4.1. В деятельности по выявлению и  предотвращению ситуаций жестокого обращения с ребёнком и нарушения его прав, а также оказанию помощи пострадавшим де</w:t>
      </w:r>
      <w:r>
        <w:rPr>
          <w:sz w:val="28"/>
          <w:szCs w:val="28"/>
        </w:rPr>
        <w:t>тям участвуют: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учреждения, подключенные к единому общероссийскому номеру 8-800-2000-122;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по делам несовершеннолетних и защите их прав; 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опеки и попечительства; 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социальной защиты населения и учреждения социального обслуживания населе</w:t>
      </w:r>
      <w:r>
        <w:rPr>
          <w:sz w:val="28"/>
          <w:szCs w:val="28"/>
        </w:rPr>
        <w:t>ния</w:t>
      </w:r>
      <w:r>
        <w:rPr>
          <w:b/>
          <w:sz w:val="28"/>
          <w:szCs w:val="28"/>
        </w:rPr>
        <w:t xml:space="preserve">; 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местного самоуправления муниципальных районов и городских округов в сфере образования, образовательные организации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органы управления здравоохранением и медицинские организации; 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внутренних дел;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по делам молодежи;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органы службы за</w:t>
      </w:r>
      <w:r>
        <w:rPr>
          <w:sz w:val="28"/>
          <w:szCs w:val="28"/>
        </w:rPr>
        <w:t>нятости;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учреждения уголовно-исполнительной системы.</w:t>
      </w:r>
    </w:p>
    <w:p w:rsidR="00000000" w:rsidRDefault="00AC692F">
      <w:pPr>
        <w:pStyle w:val="af0"/>
        <w:spacing w:before="0" w:after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4.2. Взаимодействие органов  и учреждений  системы профилактики безнадзорности и правонарушений несовершеннолетних осуществляется в соответствии с действующим законодательством</w:t>
      </w:r>
    </w:p>
    <w:p w:rsidR="00000000" w:rsidRDefault="00AC692F">
      <w:pPr>
        <w:pStyle w:val="af0"/>
        <w:spacing w:before="0" w:after="0"/>
        <w:ind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>.</w:t>
      </w:r>
    </w:p>
    <w:p w:rsidR="00000000" w:rsidRDefault="00AC6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Этапы работы </w:t>
      </w:r>
    </w:p>
    <w:p w:rsidR="00000000" w:rsidRDefault="00AC6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 «кризисн</w:t>
      </w:r>
      <w:r>
        <w:rPr>
          <w:b/>
          <w:sz w:val="28"/>
          <w:szCs w:val="28"/>
        </w:rPr>
        <w:t>ыми звонками», поступающими на детский телефон доверия</w:t>
      </w:r>
    </w:p>
    <w:p w:rsidR="00000000" w:rsidRDefault="00AC692F">
      <w:pPr>
        <w:jc w:val="center"/>
        <w:rPr>
          <w:b/>
          <w:sz w:val="28"/>
          <w:szCs w:val="28"/>
        </w:rPr>
      </w:pP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5.1. Специалисты экстренной психологической помощи детского телефона доверия, принимая звонок, поступивший на детский телефон доверия: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идентифицируют звонок как «кризисный», а значит требующий дополни</w:t>
      </w:r>
      <w:r>
        <w:rPr>
          <w:sz w:val="28"/>
          <w:szCs w:val="28"/>
        </w:rPr>
        <w:t>тельного экстренного вмешательства;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оказывают психологическую помощь по телефону;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информируют клиента о возможности получения различных видов помощи, указывают адрес и контактные телефоны мест оказания помощи;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мотивируют клиента на снятие конфиденциальнос</w:t>
      </w:r>
      <w:r>
        <w:rPr>
          <w:sz w:val="28"/>
          <w:szCs w:val="28"/>
        </w:rPr>
        <w:t>ти данных и обращение за помощью;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предлагают клиенту (несовершеннолетнему) снять конфиденциальность личных данных и в случае согласия: 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заполняют карточку регистрации «кризисного звонка», требующего экстренного вмешательства (приложение № 1) и передают её </w:t>
      </w:r>
      <w:r>
        <w:rPr>
          <w:sz w:val="28"/>
          <w:szCs w:val="28"/>
        </w:rPr>
        <w:t xml:space="preserve">в комиссию по делам несовершеннолетних и защите их прав по месту жительства ребёнка не позднее 1 </w:t>
      </w:r>
      <w:r>
        <w:rPr>
          <w:sz w:val="28"/>
          <w:szCs w:val="28"/>
        </w:rPr>
        <w:lastRenderedPageBreak/>
        <w:t>рабочего дня;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фиксируют звонок в журнале регистрации «кризисного звонка», требующего экстренного вмешательства для организации межведомственной работы в соотве</w:t>
      </w:r>
      <w:r>
        <w:rPr>
          <w:sz w:val="28"/>
          <w:szCs w:val="28"/>
        </w:rPr>
        <w:t>тствии с подпунктом 5.2 настоящего Порядка (приложение № 2);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незамедлительно информируют по телефону доверия УМВД России по Брянской области 72-22-33 о звонках, содержащих сведения обо всех  правонарушениях, совершенных как несовершеннолетними, так и в отн</w:t>
      </w:r>
      <w:r>
        <w:rPr>
          <w:sz w:val="28"/>
          <w:szCs w:val="28"/>
        </w:rPr>
        <w:t>ошении них для принятия мер в соответствии с подпунктом 5.3 настоящего Порядка.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5.2. Комиссия по делам несовершеннолетних и защите их прав: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осуществляет приём карточки регистрации «кризисного звонка», требующего экстренного вмешательства;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фиксирует карточ</w:t>
      </w:r>
      <w:r>
        <w:rPr>
          <w:sz w:val="28"/>
          <w:szCs w:val="28"/>
        </w:rPr>
        <w:t>ку регистрации «кризисного звонка», требующего экстренного вмешательства в журнале регистрации (приложение № 2);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выезд группы экстренного реагирования по месту жительства (нахождения) несовершеннолетнего; 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определяет степень опасности для несове</w:t>
      </w:r>
      <w:r>
        <w:rPr>
          <w:sz w:val="28"/>
          <w:szCs w:val="28"/>
        </w:rPr>
        <w:t>ршеннолетнего путём работы непосредственно с несовершеннолетним, его окружением;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принимает меры по защите прав и законных интересов несовершеннолетнего;</w:t>
      </w:r>
    </w:p>
    <w:p w:rsidR="00000000" w:rsidRDefault="00AC69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организует межведомственное взаимодействие органов и учреждений системы профилактики безнадзо</w:t>
      </w:r>
      <w:r>
        <w:rPr>
          <w:sz w:val="28"/>
          <w:szCs w:val="28"/>
        </w:rPr>
        <w:t>рности и правонарушений несовершеннолетних в соответствии с действующим законодательством;</w:t>
      </w:r>
    </w:p>
    <w:p w:rsidR="00000000" w:rsidRDefault="00AC692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>в случае необходимости принимает решение о постановке несовершеннолетнего и (или) семьи на учёт, как находящихся в социально опасном положении,  и организу</w:t>
      </w:r>
      <w:r>
        <w:rPr>
          <w:sz w:val="28"/>
          <w:szCs w:val="28"/>
        </w:rPr>
        <w:t>ет индивидуальную профилактическую работу с несовершеннолетним и (или) семьёй в соответствии с</w:t>
      </w:r>
      <w:r>
        <w:rPr>
          <w:rStyle w:val="a6"/>
          <w:b w:val="0"/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Порядком взаимодействия органов и учреждений системы профилактики безнадзорности и правонарушений несовершеннолетних, находящихся в социально опасном положении, </w:t>
      </w:r>
      <w:r>
        <w:rPr>
          <w:sz w:val="28"/>
          <w:szCs w:val="28"/>
        </w:rPr>
        <w:t>утверждённым постановлением Правительства Брянской области от 24.08.2014 года № 403-п.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5.3. Органы внутренних дел: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получении информации о «кризисном» звонке от специалиста службы экстренной психологической помощи детского телефона доверия незамедлитель</w:t>
      </w:r>
      <w:r>
        <w:rPr>
          <w:sz w:val="28"/>
          <w:szCs w:val="28"/>
        </w:rPr>
        <w:t>но регистрируют обращение и принимают меры в соответствии с действующим законодательством;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состава административного правонарушения составляют протокол об административном правонарушении</w:t>
      </w:r>
      <w:r>
        <w:t xml:space="preserve"> </w:t>
      </w:r>
      <w:r>
        <w:rPr>
          <w:sz w:val="28"/>
          <w:szCs w:val="28"/>
        </w:rPr>
        <w:t>в соответствии с требованиями кодекса об административных</w:t>
      </w:r>
      <w:r>
        <w:rPr>
          <w:sz w:val="28"/>
          <w:szCs w:val="28"/>
        </w:rPr>
        <w:t xml:space="preserve"> правонарушениях РФ;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наличии состава преступления возбуждают уголовное дело, проводят следственные действия, при необходимости, в соответствии с законодательством, назначают проведение судебно-медицинской экспертизы;</w:t>
      </w:r>
    </w:p>
    <w:p w:rsidR="00000000" w:rsidRDefault="00AC692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проводят с несовершеннолетним и (ил</w:t>
      </w:r>
      <w:r>
        <w:rPr>
          <w:sz w:val="28"/>
          <w:szCs w:val="28"/>
        </w:rPr>
        <w:t>и)  его родителями (иными законными представителями) профилактическую работу в соответствии с действующим законодательством.</w:t>
      </w:r>
    </w:p>
    <w:p w:rsidR="00000000" w:rsidRDefault="00AC692F">
      <w:pPr>
        <w:jc w:val="right"/>
        <w:rPr>
          <w:sz w:val="28"/>
          <w:szCs w:val="28"/>
        </w:rPr>
      </w:pPr>
    </w:p>
    <w:p w:rsidR="00000000" w:rsidRDefault="0047608B">
      <w:pPr>
        <w:jc w:val="right"/>
        <w:rPr>
          <w:sz w:val="28"/>
          <w:szCs w:val="28"/>
        </w:rPr>
      </w:pPr>
      <w:r>
        <w:rPr>
          <w:sz w:val="28"/>
          <w:szCs w:val="28"/>
        </w:rPr>
        <w:br w:type="page"/>
      </w:r>
      <w:bookmarkStart w:id="0" w:name="_GoBack"/>
      <w:bookmarkEnd w:id="0"/>
    </w:p>
    <w:p w:rsidR="00000000" w:rsidRDefault="00AC692F">
      <w:pPr>
        <w:ind w:left="5670"/>
      </w:pPr>
      <w:r>
        <w:t>Приложение № 1</w:t>
      </w:r>
    </w:p>
    <w:p w:rsidR="00000000" w:rsidRDefault="00AC692F">
      <w:pPr>
        <w:ind w:left="57" w:right="57" w:firstLine="4083"/>
      </w:pPr>
      <w:r>
        <w:t xml:space="preserve">к Порядку межведомственного взаимодействия органов </w:t>
      </w:r>
    </w:p>
    <w:p w:rsidR="00000000" w:rsidRDefault="00AC692F">
      <w:pPr>
        <w:ind w:left="57" w:right="57" w:firstLine="4083"/>
      </w:pPr>
      <w:r>
        <w:t xml:space="preserve">и учреждений системы профилактики безнадзорности и </w:t>
      </w:r>
    </w:p>
    <w:p w:rsidR="00000000" w:rsidRDefault="00AC692F">
      <w:pPr>
        <w:ind w:left="57" w:right="57" w:firstLine="4083"/>
      </w:pPr>
      <w:r>
        <w:t>правонаруш</w:t>
      </w:r>
      <w:r>
        <w:t xml:space="preserve">ений несовершеннолетних при поступлении </w:t>
      </w:r>
    </w:p>
    <w:p w:rsidR="00000000" w:rsidRDefault="00AC692F">
      <w:pPr>
        <w:ind w:left="57" w:right="57" w:firstLine="4083"/>
      </w:pPr>
      <w:r>
        <w:t xml:space="preserve">обращения на детский телефон доверия с единым </w:t>
      </w:r>
    </w:p>
    <w:p w:rsidR="00000000" w:rsidRDefault="00AC692F">
      <w:pPr>
        <w:ind w:left="57" w:right="57" w:firstLine="4083"/>
      </w:pPr>
      <w:r>
        <w:t xml:space="preserve">общероссийским номером 8-800-2000-122, требующего </w:t>
      </w:r>
    </w:p>
    <w:p w:rsidR="00000000" w:rsidRDefault="00AC692F">
      <w:pPr>
        <w:ind w:left="57" w:right="57" w:firstLine="4083"/>
      </w:pPr>
      <w:r>
        <w:t xml:space="preserve">экстренного вмешательства для защиты прав </w:t>
      </w:r>
    </w:p>
    <w:p w:rsidR="00000000" w:rsidRDefault="00AC692F">
      <w:pPr>
        <w:ind w:left="57" w:right="57" w:firstLine="4083"/>
        <w:rPr>
          <w:b/>
        </w:rPr>
      </w:pPr>
      <w:r>
        <w:t>несовершеннолетнего</w:t>
      </w:r>
    </w:p>
    <w:p w:rsidR="00000000" w:rsidRDefault="00AC692F">
      <w:pPr>
        <w:ind w:left="5670" w:right="57" w:firstLine="4083"/>
        <w:jc w:val="right"/>
        <w:rPr>
          <w:b/>
        </w:rPr>
      </w:pPr>
    </w:p>
    <w:p w:rsidR="00000000" w:rsidRDefault="00AC692F">
      <w:pPr>
        <w:jc w:val="right"/>
        <w:rPr>
          <w:b/>
        </w:rPr>
      </w:pPr>
    </w:p>
    <w:p w:rsidR="00000000" w:rsidRDefault="00AC692F">
      <w:pPr>
        <w:jc w:val="right"/>
        <w:rPr>
          <w:b/>
        </w:rPr>
      </w:pPr>
    </w:p>
    <w:p w:rsidR="00000000" w:rsidRDefault="00AC69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Карточка регистрации </w:t>
      </w:r>
    </w:p>
    <w:p w:rsidR="00000000" w:rsidRDefault="00AC69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кризисного звонка, требующего</w:t>
      </w:r>
      <w:r>
        <w:rPr>
          <w:b/>
          <w:bCs/>
          <w:sz w:val="28"/>
          <w:szCs w:val="28"/>
        </w:rPr>
        <w:t xml:space="preserve"> экстренного вмешательства</w:t>
      </w:r>
    </w:p>
    <w:p w:rsidR="00000000" w:rsidRDefault="00AC692F">
      <w:pPr>
        <w:jc w:val="center"/>
        <w:rPr>
          <w:b/>
          <w:bCs/>
          <w:sz w:val="28"/>
          <w:szCs w:val="28"/>
        </w:rPr>
      </w:pPr>
    </w:p>
    <w:p w:rsidR="00000000" w:rsidRDefault="00AC692F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В комиссию по делам несовершеннолетних </w:t>
      </w:r>
    </w:p>
    <w:p w:rsidR="00000000" w:rsidRDefault="00AC692F">
      <w:pPr>
        <w:ind w:left="5664"/>
        <w:rPr>
          <w:sz w:val="28"/>
          <w:szCs w:val="28"/>
        </w:rPr>
      </w:pPr>
      <w:r>
        <w:rPr>
          <w:sz w:val="28"/>
          <w:szCs w:val="28"/>
        </w:rPr>
        <w:t>и защите их прав</w:t>
      </w:r>
    </w:p>
    <w:p w:rsidR="00000000" w:rsidRDefault="00AC692F">
      <w:pPr>
        <w:ind w:left="5664"/>
        <w:rPr>
          <w:i/>
        </w:rPr>
      </w:pPr>
      <w:r>
        <w:rPr>
          <w:sz w:val="28"/>
          <w:szCs w:val="28"/>
        </w:rPr>
        <w:t>___________________________</w:t>
      </w:r>
    </w:p>
    <w:p w:rsidR="00000000" w:rsidRDefault="00AC692F">
      <w:pPr>
        <w:ind w:left="5664"/>
        <w:rPr>
          <w:i/>
        </w:rPr>
      </w:pPr>
      <w:r>
        <w:rPr>
          <w:i/>
        </w:rPr>
        <w:t xml:space="preserve">    </w:t>
      </w:r>
      <w:r>
        <w:rPr>
          <w:i/>
        </w:rPr>
        <w:t>(наименование комиссии)</w:t>
      </w:r>
    </w:p>
    <w:p w:rsidR="00000000" w:rsidRDefault="00AC692F">
      <w:pPr>
        <w:tabs>
          <w:tab w:val="left" w:pos="708"/>
          <w:tab w:val="left" w:pos="1416"/>
          <w:tab w:val="left" w:pos="4215"/>
        </w:tabs>
        <w:rPr>
          <w:i/>
        </w:rPr>
      </w:pPr>
    </w:p>
    <w:p w:rsidR="00000000" w:rsidRDefault="00AC692F">
      <w:pPr>
        <w:rPr>
          <w:i/>
        </w:rPr>
      </w:pPr>
    </w:p>
    <w:p w:rsidR="00000000" w:rsidRDefault="00AC692F">
      <w:pPr>
        <w:jc w:val="center"/>
        <w:rPr>
          <w:i/>
        </w:rPr>
      </w:pPr>
      <w:r>
        <w:t>_____________________________________________________________________________________</w:t>
      </w:r>
    </w:p>
    <w:p w:rsidR="00000000" w:rsidRDefault="00AC692F">
      <w:pPr>
        <w:jc w:val="center"/>
        <w:rPr>
          <w:sz w:val="28"/>
          <w:szCs w:val="28"/>
        </w:rPr>
      </w:pPr>
      <w:r>
        <w:rPr>
          <w:i/>
        </w:rPr>
        <w:t>данные об учреждении, выяви</w:t>
      </w:r>
      <w:r>
        <w:rPr>
          <w:i/>
        </w:rPr>
        <w:t>вшем случай</w:t>
      </w:r>
    </w:p>
    <w:p w:rsidR="00000000" w:rsidRDefault="00AC692F">
      <w:pPr>
        <w:rPr>
          <w:sz w:val="28"/>
          <w:szCs w:val="28"/>
        </w:rPr>
      </w:pPr>
      <w:r>
        <w:rPr>
          <w:sz w:val="28"/>
          <w:szCs w:val="28"/>
        </w:rPr>
        <w:t>доводит до Вашего сведения, что выявлен факт возможного:</w:t>
      </w:r>
    </w:p>
    <w:p w:rsidR="00000000" w:rsidRDefault="00AC692F">
      <w:r>
        <w:rPr>
          <w:sz w:val="28"/>
          <w:szCs w:val="28"/>
        </w:rPr>
        <w:t>нарушения прав и законных интересов несовершеннолетнего (их)________________</w:t>
      </w:r>
    </w:p>
    <w:p w:rsidR="00000000" w:rsidRDefault="00AC692F">
      <w:pPr>
        <w:rPr>
          <w:i/>
        </w:rPr>
      </w:pPr>
      <w:r>
        <w:t>______________________________________________________________________________________________________________</w:t>
      </w:r>
      <w:r>
        <w:t>____________________________________________________________</w:t>
      </w:r>
    </w:p>
    <w:p w:rsidR="00000000" w:rsidRDefault="00AC692F">
      <w:pPr>
        <w:jc w:val="center"/>
        <w:rPr>
          <w:i/>
        </w:rPr>
      </w:pPr>
      <w:r>
        <w:rPr>
          <w:i/>
        </w:rPr>
        <w:t>(Ф.И.О. несовершеннолетнего (их), место жительства (нахождения), занятость, другие сведения, которые удалось установить в ходе телефонной беседы)</w:t>
      </w:r>
    </w:p>
    <w:p w:rsidR="00000000" w:rsidRDefault="00AC692F">
      <w:pPr>
        <w:rPr>
          <w:i/>
        </w:rPr>
      </w:pPr>
    </w:p>
    <w:p w:rsidR="00000000" w:rsidRDefault="00AC692F">
      <w:r>
        <w:rPr>
          <w:sz w:val="28"/>
          <w:szCs w:val="28"/>
        </w:rPr>
        <w:t xml:space="preserve">В ходе беседы установлено следующее: </w:t>
      </w:r>
      <w:r>
        <w:t>___________</w:t>
      </w:r>
      <w:r>
        <w:t>_________________________________</w:t>
      </w:r>
    </w:p>
    <w:p w:rsidR="00000000" w:rsidRDefault="00AC692F">
      <w:r>
        <w:t>_____________________________________________________________________________________</w:t>
      </w:r>
    </w:p>
    <w:p w:rsidR="00000000" w:rsidRDefault="00AC692F">
      <w:pPr>
        <w:rPr>
          <w:i/>
        </w:rPr>
      </w:pPr>
      <w:r>
        <w:t>_____________________________________________________________________________________</w:t>
      </w:r>
    </w:p>
    <w:p w:rsidR="00000000" w:rsidRDefault="00AC692F">
      <w:pPr>
        <w:jc w:val="center"/>
        <w:rPr>
          <w:sz w:val="28"/>
          <w:szCs w:val="28"/>
        </w:rPr>
      </w:pPr>
      <w:r>
        <w:rPr>
          <w:i/>
        </w:rPr>
        <w:t>(описание случая)</w:t>
      </w:r>
    </w:p>
    <w:p w:rsidR="00000000" w:rsidRDefault="00AC692F">
      <w:r>
        <w:rPr>
          <w:sz w:val="28"/>
          <w:szCs w:val="28"/>
        </w:rPr>
        <w:t>О случае сообщил:</w:t>
      </w:r>
      <w:r>
        <w:t xml:space="preserve">  _____________</w:t>
      </w:r>
      <w:r>
        <w:t>____________________________________________________</w:t>
      </w:r>
    </w:p>
    <w:p w:rsidR="00000000" w:rsidRDefault="00AC692F">
      <w:pPr>
        <w:rPr>
          <w:i/>
        </w:rPr>
      </w:pPr>
      <w:r>
        <w:t>_____________________________________________________________________________________</w:t>
      </w:r>
    </w:p>
    <w:p w:rsidR="00000000" w:rsidRDefault="00AC692F">
      <w:pPr>
        <w:jc w:val="center"/>
        <w:rPr>
          <w:i/>
        </w:rPr>
      </w:pPr>
      <w:r>
        <w:rPr>
          <w:i/>
        </w:rPr>
        <w:t>(данные о лице, сообщившем о случае, установленные в ходе телефонной беседы (ФИО, адрес, телефон, степень родства, зн</w:t>
      </w:r>
      <w:r>
        <w:rPr>
          <w:i/>
        </w:rPr>
        <w:t>акомства, др.)</w:t>
      </w:r>
    </w:p>
    <w:p w:rsidR="00000000" w:rsidRDefault="00AC692F">
      <w:pPr>
        <w:rPr>
          <w:i/>
        </w:rPr>
      </w:pPr>
    </w:p>
    <w:p w:rsidR="00000000" w:rsidRDefault="00AC692F">
      <w:pPr>
        <w:rPr>
          <w:i/>
        </w:rPr>
      </w:pPr>
      <w:r>
        <w:t>Контактное ответственное лицо ___________ _(_______________)</w:t>
      </w:r>
    </w:p>
    <w:p w:rsidR="00000000" w:rsidRDefault="00AC692F">
      <w:r>
        <w:rPr>
          <w:i/>
        </w:rPr>
        <w:t xml:space="preserve">                                                              </w:t>
      </w:r>
      <w:r>
        <w:rPr>
          <w:i/>
        </w:rPr>
        <w:t>подпись                 Ф.И.О</w:t>
      </w:r>
    </w:p>
    <w:p w:rsidR="00000000" w:rsidRDefault="00AC692F">
      <w:pPr>
        <w:sectPr w:rsidR="00000000">
          <w:footerReference w:type="default" r:id="rId11"/>
          <w:pgSz w:w="11906" w:h="16838"/>
          <w:pgMar w:top="1134" w:right="567" w:bottom="765" w:left="1134" w:header="720" w:footer="709" w:gutter="0"/>
          <w:cols w:space="720"/>
          <w:docGrid w:linePitch="360"/>
        </w:sectPr>
      </w:pPr>
      <w:r>
        <w:t>«__»_________ 20___г.</w:t>
      </w:r>
    </w:p>
    <w:p w:rsidR="00000000" w:rsidRDefault="00AC692F">
      <w:pPr>
        <w:ind w:left="9639"/>
      </w:pPr>
      <w:r>
        <w:lastRenderedPageBreak/>
        <w:t>Приложение № 2</w:t>
      </w:r>
    </w:p>
    <w:p w:rsidR="00000000" w:rsidRDefault="00AC692F">
      <w:pPr>
        <w:ind w:left="57" w:right="57" w:firstLine="7503"/>
      </w:pPr>
      <w:r>
        <w:t>к Порядку межведомственного взаимодействия органов</w:t>
      </w:r>
      <w:r>
        <w:t xml:space="preserve"> </w:t>
      </w:r>
    </w:p>
    <w:p w:rsidR="00000000" w:rsidRDefault="00AC692F">
      <w:pPr>
        <w:ind w:left="57" w:right="57" w:firstLine="7503"/>
      </w:pPr>
      <w:r>
        <w:t xml:space="preserve">и учреждений системы профилактики безнадзорности и </w:t>
      </w:r>
    </w:p>
    <w:p w:rsidR="00000000" w:rsidRDefault="00AC692F">
      <w:pPr>
        <w:ind w:left="57" w:right="57" w:firstLine="7503"/>
      </w:pPr>
      <w:r>
        <w:t xml:space="preserve">правонарушений несовершеннолетних при поступлении </w:t>
      </w:r>
    </w:p>
    <w:p w:rsidR="00000000" w:rsidRDefault="00AC692F">
      <w:pPr>
        <w:ind w:left="57" w:right="57" w:firstLine="7503"/>
      </w:pPr>
      <w:r>
        <w:t xml:space="preserve">обращения на детский телефон доверия с единым </w:t>
      </w:r>
    </w:p>
    <w:p w:rsidR="00000000" w:rsidRDefault="00AC692F">
      <w:pPr>
        <w:ind w:left="57" w:right="57" w:firstLine="7503"/>
      </w:pPr>
      <w:r>
        <w:t xml:space="preserve">общероссийским номером 8-800-2000-122, требующего </w:t>
      </w:r>
    </w:p>
    <w:p w:rsidR="00000000" w:rsidRDefault="00AC692F">
      <w:pPr>
        <w:ind w:firstLine="7503"/>
      </w:pPr>
      <w:r>
        <w:t>экстренного вмешательства для защиты прав несовершенн</w:t>
      </w:r>
      <w:r>
        <w:t>олетнего</w:t>
      </w:r>
    </w:p>
    <w:p w:rsidR="00000000" w:rsidRDefault="00AC692F">
      <w:pPr>
        <w:ind w:firstLine="6603"/>
      </w:pPr>
    </w:p>
    <w:p w:rsidR="00000000" w:rsidRDefault="00AC692F">
      <w:pPr>
        <w:rPr>
          <w:sz w:val="28"/>
          <w:szCs w:val="28"/>
        </w:rPr>
      </w:pPr>
    </w:p>
    <w:p w:rsidR="00000000" w:rsidRDefault="00AC69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Журнал регистрации «кризисного звонка», требующих экстренного вмешательства</w:t>
      </w:r>
    </w:p>
    <w:p w:rsidR="00000000" w:rsidRDefault="00AC692F">
      <w:pPr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662"/>
        <w:gridCol w:w="1892"/>
        <w:gridCol w:w="2769"/>
        <w:gridCol w:w="2299"/>
        <w:gridCol w:w="3193"/>
        <w:gridCol w:w="2552"/>
      </w:tblGrid>
      <w:tr w:rsidR="00000000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r>
              <w:rPr>
                <w:sz w:val="28"/>
                <w:szCs w:val="28"/>
              </w:rPr>
              <w:t>п/п</w:t>
            </w: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>Дата, время</w:t>
            </w: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>Сведения о несовершеннолетнем</w:t>
            </w: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>Сведения о заявителе</w:t>
            </w: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>Описание случая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jc w:val="center"/>
            </w:pPr>
            <w:r>
              <w:rPr>
                <w:sz w:val="28"/>
                <w:szCs w:val="28"/>
              </w:rPr>
              <w:t>Примечание</w:t>
            </w:r>
          </w:p>
        </w:tc>
      </w:tr>
      <w:tr w:rsidR="00000000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0000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0000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000000">
        <w:trPr>
          <w:jc w:val="center"/>
        </w:trPr>
        <w:tc>
          <w:tcPr>
            <w:tcW w:w="6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8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7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1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00000" w:rsidRDefault="00AC692F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AC692F" w:rsidRDefault="00AC692F"/>
    <w:sectPr w:rsidR="00AC692F">
      <w:footerReference w:type="even" r:id="rId12"/>
      <w:footerReference w:type="default" r:id="rId13"/>
      <w:footerReference w:type="first" r:id="rId14"/>
      <w:pgSz w:w="16838" w:h="11906" w:orient="landscape"/>
      <w:pgMar w:top="1276" w:right="1134" w:bottom="851" w:left="1134" w:header="720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92F" w:rsidRDefault="00AC692F">
      <w:r>
        <w:separator/>
      </w:r>
    </w:p>
  </w:endnote>
  <w:endnote w:type="continuationSeparator" w:id="0">
    <w:p w:rsidR="00AC692F" w:rsidRDefault="00AC69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Open Sans">
    <w:charset w:val="01"/>
    <w:family w:val="swiss"/>
    <w:pitch w:val="variable"/>
  </w:font>
  <w:font w:name="WenQuanYi Micro Hei">
    <w:charset w:val="01"/>
    <w:family w:val="auto"/>
    <w:pitch w:val="variable"/>
  </w:font>
  <w:font w:name="Lohit Devanagari">
    <w:altName w:val="Times New Roman"/>
    <w:charset w:val="01"/>
    <w:family w:val="auto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70D17">
    <w:pPr>
      <w:pStyle w:val="ad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7216" behindDoc="0" locked="0" layoutInCell="0" allowOverlap="1">
              <wp:simplePos x="0" y="0"/>
              <wp:positionH relativeFrom="page">
                <wp:posOffset>7200265</wp:posOffset>
              </wp:positionH>
              <wp:positionV relativeFrom="paragraph">
                <wp:posOffset>635</wp:posOffset>
              </wp:positionV>
              <wp:extent cx="74295" cy="172720"/>
              <wp:effectExtent l="8890" t="635" r="2540" b="7620"/>
              <wp:wrapSquare wrapText="bothSides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C692F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70D17">
                            <w:rPr>
                              <w:rStyle w:val="a3"/>
                              <w:noProof/>
                            </w:rPr>
                            <w:t>4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66.95pt;margin-top:.05pt;width:5.85pt;height:13.6pt;z-index: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" o:allowincell="f" stroked="f">
              <v:fill opacity="0"/>
              <v:textbox inset=".15pt,.15pt,.15pt,.15pt">
                <w:txbxContent>
                  <w:p w:rsidR="00000000" w:rsidRDefault="00AC692F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70D17">
                      <w:rPr>
                        <w:rStyle w:val="a3"/>
                        <w:noProof/>
                      </w:rPr>
                      <w:t>4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C692F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070D17">
    <w:pPr>
      <w:pStyle w:val="ad"/>
      <w:ind w:right="360"/>
    </w:pPr>
    <w:r>
      <w:rPr>
        <w:noProof/>
        <w:lang w:val="ru-RU" w:eastAsia="ru-RU"/>
      </w:rPr>
      <mc:AlternateContent>
        <mc:Choice Requires="wps">
          <w:drawing>
            <wp:anchor distT="0" distB="0" distL="0" distR="0" simplePos="0" relativeHeight="251658240" behindDoc="0" locked="0" layoutInCell="0" allowOverlap="1">
              <wp:simplePos x="0" y="0"/>
              <wp:positionH relativeFrom="page">
                <wp:posOffset>9972040</wp:posOffset>
              </wp:positionH>
              <wp:positionV relativeFrom="paragraph">
                <wp:posOffset>635</wp:posOffset>
              </wp:positionV>
              <wp:extent cx="74295" cy="172720"/>
              <wp:effectExtent l="8890" t="635" r="2540" b="7620"/>
              <wp:wrapSquare wrapText="bothSides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4295" cy="17272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C692F">
                          <w:pPr>
                            <w:pStyle w:val="ad"/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 w:rsidR="00070D17">
                            <w:rPr>
                              <w:rStyle w:val="a3"/>
                              <w:noProof/>
                            </w:rPr>
                            <w:t>5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905" tIns="1905" rIns="1905" bIns="190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7" type="#_x0000_t202" style="position:absolute;margin-left:785.2pt;margin-top:.05pt;width:5.85pt;height:13.6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" o:allowincell="f" stroked="f">
              <v:fill opacity="0"/>
              <v:textbox inset=".15pt,.15pt,.15pt,.15pt">
                <w:txbxContent>
                  <w:p w:rsidR="00000000" w:rsidRDefault="00AC692F">
                    <w:pPr>
                      <w:pStyle w:val="ad"/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 w:rsidR="00070D17">
                      <w:rPr>
                        <w:rStyle w:val="a3"/>
                        <w:noProof/>
                      </w:rPr>
                      <w:t>5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C692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92F" w:rsidRDefault="00AC692F">
      <w:r>
        <w:separator/>
      </w:r>
    </w:p>
  </w:footnote>
  <w:footnote w:type="continuationSeparator" w:id="0">
    <w:p w:rsidR="00AC692F" w:rsidRDefault="00AC692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608B"/>
    <w:rsid w:val="00070D17"/>
    <w:rsid w:val="0047608B"/>
    <w:rsid w:val="00AC6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4">
    <w:name w:val=" Знак Знак4"/>
    <w:basedOn w:val="10"/>
    <w:rPr>
      <w:b/>
      <w:bCs/>
      <w:sz w:val="28"/>
      <w:szCs w:val="24"/>
      <w:lang w:val="ru-RU" w:bidi="ar-SA"/>
    </w:rPr>
  </w:style>
  <w:style w:type="character" w:customStyle="1" w:styleId="20">
    <w:name w:val=" Знак Знак2"/>
    <w:basedOn w:val="10"/>
    <w:rPr>
      <w:sz w:val="28"/>
      <w:szCs w:val="24"/>
      <w:lang w:val="ru-RU" w:bidi="ar-SA"/>
    </w:rPr>
  </w:style>
  <w:style w:type="character" w:customStyle="1" w:styleId="11">
    <w:name w:val=" Знак Знак1"/>
    <w:rPr>
      <w:sz w:val="24"/>
      <w:szCs w:val="24"/>
      <w:lang w:val="x-none" w:bidi="ar-S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30">
    <w:name w:val=" Знак Знак3"/>
    <w:basedOn w:val="10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a5">
    <w:name w:val=" Знак Знак"/>
    <w:rPr>
      <w:sz w:val="24"/>
      <w:szCs w:val="24"/>
      <w:lang w:val="x-none" w:bidi="ar-SA"/>
    </w:rPr>
  </w:style>
  <w:style w:type="character" w:styleId="a6">
    <w:name w:val="Strong"/>
    <w:basedOn w:val="10"/>
    <w:qFormat/>
    <w:rPr>
      <w:b/>
      <w:b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ohit Devanagari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0">
    <w:name w:val="Normal (Web)"/>
    <w:basedOn w:val="a"/>
    <w:pPr>
      <w:spacing w:before="280" w:after="280"/>
    </w:pPr>
    <w:rPr>
      <w:rFonts w:eastAsia="Calib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Balloon Text"/>
    <w:basedOn w:val="a"/>
    <w:link w:val="af5"/>
    <w:uiPriority w:val="99"/>
    <w:semiHidden/>
    <w:unhideWhenUsed/>
    <w:rsid w:val="00070D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0D17"/>
    <w:rPr>
      <w:rFonts w:ascii="Tahoma" w:hAnsi="Tahoma" w:cs="Tahoma"/>
      <w:sz w:val="16"/>
      <w:szCs w:val="16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4">
    <w:name w:val=" Знак Знак4"/>
    <w:basedOn w:val="10"/>
    <w:rPr>
      <w:b/>
      <w:bCs/>
      <w:sz w:val="28"/>
      <w:szCs w:val="24"/>
      <w:lang w:val="ru-RU" w:bidi="ar-SA"/>
    </w:rPr>
  </w:style>
  <w:style w:type="character" w:customStyle="1" w:styleId="20">
    <w:name w:val=" Знак Знак2"/>
    <w:basedOn w:val="10"/>
    <w:rPr>
      <w:sz w:val="28"/>
      <w:szCs w:val="24"/>
      <w:lang w:val="ru-RU" w:bidi="ar-SA"/>
    </w:rPr>
  </w:style>
  <w:style w:type="character" w:customStyle="1" w:styleId="11">
    <w:name w:val=" Знак Знак1"/>
    <w:rPr>
      <w:sz w:val="24"/>
      <w:szCs w:val="24"/>
      <w:lang w:val="x-none" w:bidi="ar-SA"/>
    </w:rPr>
  </w:style>
  <w:style w:type="character" w:styleId="a4">
    <w:name w:val="Hyperlink"/>
    <w:rPr>
      <w:rFonts w:cs="Times New Roman"/>
      <w:color w:val="0000FF"/>
      <w:u w:val="single"/>
    </w:rPr>
  </w:style>
  <w:style w:type="character" w:customStyle="1" w:styleId="30">
    <w:name w:val=" Знак Знак3"/>
    <w:basedOn w:val="10"/>
    <w:rPr>
      <w:rFonts w:ascii="Cambria" w:hAnsi="Cambria" w:cs="Cambria"/>
      <w:b/>
      <w:bCs/>
      <w:i/>
      <w:iCs/>
      <w:sz w:val="28"/>
      <w:szCs w:val="28"/>
      <w:lang w:val="ru-RU" w:bidi="ar-SA"/>
    </w:rPr>
  </w:style>
  <w:style w:type="character" w:customStyle="1" w:styleId="a5">
    <w:name w:val=" Знак Знак"/>
    <w:rPr>
      <w:sz w:val="24"/>
      <w:szCs w:val="24"/>
      <w:lang w:val="x-none" w:bidi="ar-SA"/>
    </w:rPr>
  </w:style>
  <w:style w:type="character" w:styleId="a6">
    <w:name w:val="Strong"/>
    <w:basedOn w:val="10"/>
    <w:qFormat/>
    <w:rPr>
      <w:b/>
      <w:bCs/>
    </w:rPr>
  </w:style>
  <w:style w:type="paragraph" w:customStyle="1" w:styleId="a7">
    <w:name w:val="Заголовок"/>
    <w:basedOn w:val="a"/>
    <w:next w:val="a8"/>
    <w:pPr>
      <w:keepNext/>
      <w:spacing w:before="240" w:after="120"/>
    </w:pPr>
    <w:rPr>
      <w:rFonts w:ascii="Open Sans" w:eastAsia="WenQuanYi Micro Hei" w:hAnsi="Open Sans" w:cs="Lohit Devanagari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Lohit Devanagari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">
    <w:name w:val="Caption11"/>
    <w:basedOn w:val="a"/>
    <w:pPr>
      <w:suppressLineNumbers/>
      <w:spacing w:before="120" w:after="120"/>
    </w:pPr>
    <w:rPr>
      <w:rFonts w:cs="Lohit Devanagari"/>
      <w:i/>
      <w:iCs/>
    </w:rPr>
  </w:style>
  <w:style w:type="paragraph" w:customStyle="1" w:styleId="Caption111">
    <w:name w:val="Caption111"/>
    <w:basedOn w:val="a"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Body Text Indent"/>
    <w:basedOn w:val="a"/>
    <w:pPr>
      <w:spacing w:after="120"/>
      <w:ind w:left="283"/>
    </w:pPr>
  </w:style>
  <w:style w:type="paragraph" w:customStyle="1" w:styleId="ac">
    <w:name w:val="Колонтитул"/>
    <w:basedOn w:val="a"/>
    <w:pPr>
      <w:suppressLineNumbers/>
      <w:tabs>
        <w:tab w:val="center" w:pos="4819"/>
        <w:tab w:val="right" w:pos="9638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e">
    <w:name w:val="header"/>
    <w:basedOn w:val="a"/>
    <w:pPr>
      <w:tabs>
        <w:tab w:val="center" w:pos="4677"/>
        <w:tab w:val="right" w:pos="9355"/>
      </w:tabs>
    </w:pPr>
    <w:rPr>
      <w:lang w:val="x-none"/>
    </w:rPr>
  </w:style>
  <w:style w:type="paragraph" w:styleId="af">
    <w:name w:val="List Paragraph"/>
    <w:basedOn w:val="a"/>
    <w:qFormat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</w:rPr>
  </w:style>
  <w:style w:type="paragraph" w:customStyle="1" w:styleId="13">
    <w:name w:val="Без интервала1"/>
    <w:pPr>
      <w:suppressAutoHyphens/>
    </w:pPr>
    <w:rPr>
      <w:rFonts w:ascii="Calibri" w:hAnsi="Calibri" w:cs="Calibri"/>
      <w:sz w:val="22"/>
      <w:szCs w:val="22"/>
      <w:lang w:eastAsia="zh-CN"/>
    </w:rPr>
  </w:style>
  <w:style w:type="paragraph" w:styleId="af0">
    <w:name w:val="Normal (Web)"/>
    <w:basedOn w:val="a"/>
    <w:pPr>
      <w:spacing w:before="280" w:after="280"/>
    </w:pPr>
    <w:rPr>
      <w:rFonts w:eastAsia="Calibri"/>
    </w:rPr>
  </w:style>
  <w:style w:type="paragraph" w:customStyle="1" w:styleId="ConsPlusNormal">
    <w:name w:val="ConsPlusNormal"/>
    <w:pPr>
      <w:widowControl w:val="0"/>
      <w:suppressAutoHyphens/>
      <w:autoSpaceDE w:val="0"/>
    </w:pPr>
    <w:rPr>
      <w:rFonts w:ascii="Arial" w:hAnsi="Arial" w:cs="Arial"/>
      <w:lang w:eastAsia="zh-CN"/>
    </w:rPr>
  </w:style>
  <w:style w:type="paragraph" w:customStyle="1" w:styleId="af1">
    <w:name w:val="Содержимое таблицы"/>
    <w:basedOn w:val="a"/>
    <w:pPr>
      <w:widowControl w:val="0"/>
      <w:suppressLineNumbers/>
    </w:pPr>
  </w:style>
  <w:style w:type="paragraph" w:customStyle="1" w:styleId="af2">
    <w:name w:val="Заголовок таблицы"/>
    <w:basedOn w:val="af1"/>
    <w:pPr>
      <w:jc w:val="center"/>
    </w:pPr>
    <w:rPr>
      <w:b/>
      <w:bCs/>
    </w:rPr>
  </w:style>
  <w:style w:type="paragraph" w:customStyle="1" w:styleId="af3">
    <w:name w:val="Содержимое врезки"/>
    <w:basedOn w:val="a"/>
  </w:style>
  <w:style w:type="paragraph" w:styleId="af4">
    <w:name w:val="Balloon Text"/>
    <w:basedOn w:val="a"/>
    <w:link w:val="af5"/>
    <w:uiPriority w:val="99"/>
    <w:semiHidden/>
    <w:unhideWhenUsed/>
    <w:rsid w:val="00070D17"/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0"/>
    <w:link w:val="af4"/>
    <w:uiPriority w:val="99"/>
    <w:semiHidden/>
    <w:rsid w:val="00070D17"/>
    <w:rPr>
      <w:rFonts w:ascii="Tahoma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/index.php?title=&#1060;&#1080;&#1079;&#1080;&#1095;&#1077;&#1089;&#1082;&#1086;&#1077;_&#1085;&#1072;&#1089;&#1080;&#1083;&#1080;&#1077;&amp;action=edit&amp;redlink=1" TargetMode="Externa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&#1069;&#1084;&#1086;&#1094;&#1080;&#1086;&#1085;&#1072;&#1083;&#1100;&#1085;&#1086;&#1077;_&#1085;&#1072;&#1089;&#1080;&#1083;&#1080;&#1077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&#1057;&#1077;&#1082;&#1089;&#1091;&#1072;&#1083;&#1100;&#1085;&#1086;&#1077;_&#1085;&#1072;&#1089;&#1080;&#1083;&#1080;&#1077;_&#1085;&#1072;&#1076;_&#1076;&#1077;&#1090;&#1100;&#1084;&#1080;" TargetMode="Externa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1445</Words>
  <Characters>8242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</dc:creator>
  <cp:lastModifiedBy>admin</cp:lastModifiedBy>
  <cp:revision>2</cp:revision>
  <cp:lastPrinted>2024-04-10T14:07:00Z</cp:lastPrinted>
  <dcterms:created xsi:type="dcterms:W3CDTF">2024-04-10T14:09:00Z</dcterms:created>
  <dcterms:modified xsi:type="dcterms:W3CDTF">2024-04-10T14:09:00Z</dcterms:modified>
</cp:coreProperties>
</file>